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B583" w14:textId="77777777" w:rsidR="00EC50BB" w:rsidRDefault="00EC50BB" w:rsidP="007F400D">
      <w:pPr>
        <w:pStyle w:val="Textbody"/>
        <w:jc w:val="both"/>
        <w:rPr>
          <w:b/>
          <w:bCs/>
        </w:rPr>
      </w:pPr>
    </w:p>
    <w:p w14:paraId="2CC349CA" w14:textId="4054111F" w:rsidR="00D81AC0" w:rsidRPr="00EC50BB" w:rsidRDefault="0051319E" w:rsidP="007F400D">
      <w:pPr>
        <w:pStyle w:val="Textbody"/>
        <w:jc w:val="both"/>
        <w:rPr>
          <w:b/>
          <w:bCs/>
        </w:rPr>
      </w:pPr>
      <w:r w:rsidRPr="00EC50BB">
        <w:rPr>
          <w:b/>
          <w:bCs/>
        </w:rPr>
        <w:t xml:space="preserve">Dispensationalism - </w:t>
      </w:r>
      <w:r w:rsidRPr="00EC50BB">
        <w:t xml:space="preserve">A system of theology that sees God working with man in different ways during different dispensations. While </w:t>
      </w:r>
      <w:r w:rsidR="0053658A">
        <w:t>“</w:t>
      </w:r>
      <w:r w:rsidRPr="00EC50BB">
        <w:t>Dispensations</w:t>
      </w:r>
      <w:r w:rsidR="0053658A">
        <w:t>”</w:t>
      </w:r>
      <w:r w:rsidRPr="00EC50BB">
        <w:t xml:space="preserve"> are not ages, but </w:t>
      </w:r>
      <w:r w:rsidR="00DA7C51" w:rsidRPr="00EC50BB">
        <w:t>rather</w:t>
      </w:r>
      <w:r w:rsidRPr="00EC50BB">
        <w:t xml:space="preserve"> administrations, we tend to see them now as ages since we look back on specific time periods when they were in force.</w:t>
      </w:r>
    </w:p>
    <w:p w14:paraId="5AF28D25" w14:textId="77777777" w:rsidR="00D81AC0" w:rsidRPr="00EC50BB" w:rsidRDefault="00D81AC0">
      <w:pPr>
        <w:pStyle w:val="Standard"/>
        <w:rPr>
          <w:b/>
          <w:bCs/>
        </w:rPr>
      </w:pPr>
    </w:p>
    <w:p w14:paraId="261D9837" w14:textId="77777777" w:rsidR="00D81AC0" w:rsidRPr="00EC50BB" w:rsidRDefault="0051319E">
      <w:pPr>
        <w:pStyle w:val="Standard"/>
        <w:rPr>
          <w:b/>
          <w:bCs/>
        </w:rPr>
      </w:pPr>
      <w:r w:rsidRPr="00EC50BB">
        <w:rPr>
          <w:b/>
          <w:bCs/>
        </w:rPr>
        <w:t>Dispensationalism as a system of Biblical interpretation that has two primary distinctives.</w:t>
      </w:r>
    </w:p>
    <w:p w14:paraId="58652C4D" w14:textId="77777777" w:rsidR="00D81AC0" w:rsidRPr="00EC50BB" w:rsidRDefault="0051319E">
      <w:pPr>
        <w:pStyle w:val="Standard"/>
        <w:numPr>
          <w:ilvl w:val="0"/>
          <w:numId w:val="1"/>
        </w:numPr>
      </w:pPr>
      <w:r w:rsidRPr="00EC50BB">
        <w:t>A consistently literal interpretation of Scripture, especially Bible prophecy.</w:t>
      </w:r>
    </w:p>
    <w:p w14:paraId="3C617A43" w14:textId="77777777" w:rsidR="00D81AC0" w:rsidRPr="00EC50BB" w:rsidRDefault="0051319E">
      <w:pPr>
        <w:pStyle w:val="Standard"/>
        <w:numPr>
          <w:ilvl w:val="0"/>
          <w:numId w:val="1"/>
        </w:numPr>
      </w:pPr>
      <w:r w:rsidRPr="00EC50BB">
        <w:t>A distinction between Israel and the church in God's program.</w:t>
      </w:r>
    </w:p>
    <w:p w14:paraId="029C3296" w14:textId="77777777" w:rsidR="00D81AC0" w:rsidRPr="00EC50BB" w:rsidRDefault="00D81AC0">
      <w:pPr>
        <w:pStyle w:val="Standard"/>
        <w:rPr>
          <w:b/>
          <w:bCs/>
        </w:rPr>
      </w:pPr>
    </w:p>
    <w:p w14:paraId="3D4D5A97" w14:textId="24E143E5" w:rsidR="00D81AC0" w:rsidRPr="00EC50BB" w:rsidRDefault="0051319E">
      <w:pPr>
        <w:pStyle w:val="Standard"/>
        <w:rPr>
          <w:b/>
          <w:bCs/>
        </w:rPr>
      </w:pPr>
      <w:r w:rsidRPr="00EC50BB">
        <w:rPr>
          <w:b/>
          <w:bCs/>
        </w:rPr>
        <w:t xml:space="preserve">Dispensationalism organizes the Bible into </w:t>
      </w:r>
      <w:r w:rsidR="00DD568A" w:rsidRPr="00EC50BB">
        <w:rPr>
          <w:b/>
          <w:bCs/>
        </w:rPr>
        <w:t>these basi</w:t>
      </w:r>
      <w:r w:rsidRPr="00EC50BB">
        <w:rPr>
          <w:b/>
          <w:bCs/>
        </w:rPr>
        <w:t>c divisions.</w:t>
      </w:r>
    </w:p>
    <w:p w14:paraId="1F2947C5" w14:textId="77777777" w:rsidR="00D81AC0" w:rsidRPr="00EC50BB" w:rsidRDefault="00D81AC0">
      <w:pPr>
        <w:pStyle w:val="Standard"/>
        <w:rPr>
          <w:b/>
          <w:bCs/>
          <w:sz w:val="28"/>
          <w:szCs w:val="28"/>
        </w:rPr>
      </w:pPr>
    </w:p>
    <w:p w14:paraId="0DB322D7" w14:textId="79426401" w:rsidR="00D81AC0" w:rsidRPr="00EC50BB" w:rsidRDefault="0051319E">
      <w:pPr>
        <w:pStyle w:val="Standard"/>
        <w:rPr>
          <w:b/>
          <w:bCs/>
          <w:sz w:val="28"/>
          <w:szCs w:val="28"/>
        </w:rPr>
      </w:pPr>
      <w:r w:rsidRPr="00EC50BB">
        <w:rPr>
          <w:b/>
          <w:bCs/>
          <w:sz w:val="28"/>
          <w:szCs w:val="28"/>
        </w:rPr>
        <w:t xml:space="preserve">1. </w:t>
      </w:r>
      <w:r w:rsidRPr="00EC50BB">
        <w:rPr>
          <w:b/>
          <w:bCs/>
          <w:sz w:val="28"/>
          <w:szCs w:val="28"/>
          <w:u w:val="single"/>
        </w:rPr>
        <w:t>INNOCEN</w:t>
      </w:r>
      <w:r w:rsidR="009C2D65" w:rsidRPr="00EC50BB">
        <w:rPr>
          <w:b/>
          <w:bCs/>
          <w:sz w:val="28"/>
          <w:szCs w:val="28"/>
          <w:u w:val="single"/>
        </w:rPr>
        <w:t>C</w:t>
      </w:r>
      <w:r w:rsidRPr="00EC50BB">
        <w:rPr>
          <w:b/>
          <w:bCs/>
          <w:sz w:val="28"/>
          <w:szCs w:val="28"/>
          <w:u w:val="single"/>
        </w:rPr>
        <w:t>E</w:t>
      </w:r>
      <w:r w:rsidRPr="00EC50BB">
        <w:rPr>
          <w:b/>
          <w:bCs/>
          <w:sz w:val="28"/>
          <w:szCs w:val="28"/>
        </w:rPr>
        <w:t xml:space="preserve">.  </w:t>
      </w:r>
      <w:r w:rsidRPr="00EC50BB">
        <w:rPr>
          <w:i/>
          <w:iCs/>
          <w:sz w:val="28"/>
          <w:szCs w:val="28"/>
        </w:rPr>
        <w:t>(From Creation to the Fall of Man)</w:t>
      </w:r>
    </w:p>
    <w:p w14:paraId="2C4C5684" w14:textId="18CBB418" w:rsidR="00D81AC0" w:rsidRPr="00EC50BB" w:rsidRDefault="00D81AC0">
      <w:pPr>
        <w:pStyle w:val="Standard"/>
        <w:rPr>
          <w:b/>
          <w:bCs/>
          <w:sz w:val="28"/>
          <w:szCs w:val="28"/>
        </w:rPr>
      </w:pPr>
    </w:p>
    <w:p w14:paraId="59C8CE9D" w14:textId="77777777" w:rsidR="00527E51" w:rsidRPr="00EC50BB" w:rsidRDefault="00527E51">
      <w:pPr>
        <w:pStyle w:val="Standard"/>
        <w:rPr>
          <w:b/>
          <w:bCs/>
          <w:sz w:val="28"/>
          <w:szCs w:val="28"/>
        </w:rPr>
      </w:pPr>
    </w:p>
    <w:p w14:paraId="079FD994" w14:textId="77777777" w:rsidR="00D81AC0" w:rsidRPr="00EC50BB" w:rsidRDefault="0051319E">
      <w:pPr>
        <w:pStyle w:val="Standard"/>
        <w:rPr>
          <w:b/>
          <w:bCs/>
          <w:sz w:val="28"/>
          <w:szCs w:val="28"/>
        </w:rPr>
      </w:pPr>
      <w:r w:rsidRPr="00EC50BB">
        <w:rPr>
          <w:b/>
          <w:bCs/>
          <w:sz w:val="28"/>
          <w:szCs w:val="28"/>
        </w:rPr>
        <w:t xml:space="preserve">2. </w:t>
      </w:r>
      <w:r w:rsidRPr="00EC50BB">
        <w:rPr>
          <w:b/>
          <w:bCs/>
          <w:sz w:val="28"/>
          <w:szCs w:val="28"/>
          <w:u w:val="single"/>
        </w:rPr>
        <w:t>CONSCIENCE</w:t>
      </w:r>
      <w:r w:rsidRPr="00EC50BB">
        <w:rPr>
          <w:b/>
          <w:bCs/>
          <w:sz w:val="28"/>
          <w:szCs w:val="28"/>
        </w:rPr>
        <w:t xml:space="preserve">.  </w:t>
      </w:r>
      <w:r w:rsidRPr="00EC50BB">
        <w:rPr>
          <w:i/>
          <w:iCs/>
          <w:sz w:val="28"/>
          <w:szCs w:val="28"/>
        </w:rPr>
        <w:t>(From the Fall to the Flood)</w:t>
      </w:r>
      <w:r w:rsidRPr="00EC50BB">
        <w:rPr>
          <w:b/>
          <w:bCs/>
          <w:sz w:val="28"/>
          <w:szCs w:val="28"/>
        </w:rPr>
        <w:t xml:space="preserve">  </w:t>
      </w:r>
    </w:p>
    <w:p w14:paraId="1A6AAB28" w14:textId="6C427F80" w:rsidR="00D81AC0" w:rsidRDefault="00D81AC0">
      <w:pPr>
        <w:pStyle w:val="Standard"/>
        <w:rPr>
          <w:b/>
          <w:bCs/>
          <w:sz w:val="28"/>
          <w:szCs w:val="28"/>
        </w:rPr>
      </w:pPr>
    </w:p>
    <w:p w14:paraId="4E223FA5" w14:textId="77777777" w:rsidR="00EC50BB" w:rsidRPr="00EC50BB" w:rsidRDefault="00EC50BB">
      <w:pPr>
        <w:pStyle w:val="Standard"/>
        <w:rPr>
          <w:b/>
          <w:bCs/>
          <w:sz w:val="28"/>
          <w:szCs w:val="28"/>
        </w:rPr>
      </w:pPr>
    </w:p>
    <w:p w14:paraId="0934CD57" w14:textId="77777777" w:rsidR="00D81AC0" w:rsidRPr="00EC50BB" w:rsidRDefault="0051319E">
      <w:pPr>
        <w:pStyle w:val="Standard"/>
        <w:rPr>
          <w:b/>
          <w:bCs/>
          <w:sz w:val="28"/>
          <w:szCs w:val="28"/>
        </w:rPr>
      </w:pPr>
      <w:r w:rsidRPr="00EC50BB">
        <w:rPr>
          <w:b/>
          <w:bCs/>
          <w:sz w:val="28"/>
          <w:szCs w:val="28"/>
        </w:rPr>
        <w:t xml:space="preserve">3. </w:t>
      </w:r>
      <w:r w:rsidRPr="00EC50BB">
        <w:rPr>
          <w:b/>
          <w:bCs/>
          <w:sz w:val="28"/>
          <w:szCs w:val="28"/>
          <w:u w:val="single"/>
        </w:rPr>
        <w:t>HUMAN GOVERNMENT</w:t>
      </w:r>
      <w:r w:rsidRPr="00EC50BB">
        <w:rPr>
          <w:b/>
          <w:bCs/>
          <w:sz w:val="28"/>
          <w:szCs w:val="28"/>
        </w:rPr>
        <w:t xml:space="preserve">.  </w:t>
      </w:r>
      <w:r w:rsidRPr="00EC50BB">
        <w:rPr>
          <w:i/>
          <w:iCs/>
          <w:sz w:val="28"/>
          <w:szCs w:val="28"/>
        </w:rPr>
        <w:t>(From the Flood to Abraham)</w:t>
      </w:r>
    </w:p>
    <w:p w14:paraId="49B631BC" w14:textId="12F07762" w:rsidR="00D81AC0" w:rsidRDefault="00D81AC0">
      <w:pPr>
        <w:pStyle w:val="Standard"/>
        <w:rPr>
          <w:b/>
          <w:bCs/>
          <w:sz w:val="28"/>
          <w:szCs w:val="28"/>
        </w:rPr>
      </w:pPr>
    </w:p>
    <w:p w14:paraId="2E20A74B" w14:textId="77777777" w:rsidR="00EC50BB" w:rsidRPr="00EC50BB" w:rsidRDefault="00EC50BB">
      <w:pPr>
        <w:pStyle w:val="Standard"/>
        <w:rPr>
          <w:b/>
          <w:bCs/>
          <w:sz w:val="28"/>
          <w:szCs w:val="28"/>
        </w:rPr>
      </w:pPr>
    </w:p>
    <w:p w14:paraId="6D9EDCCD" w14:textId="77777777" w:rsidR="00D81AC0" w:rsidRPr="00EC50BB" w:rsidRDefault="0051319E">
      <w:pPr>
        <w:pStyle w:val="Standard"/>
        <w:rPr>
          <w:b/>
          <w:bCs/>
          <w:sz w:val="28"/>
          <w:szCs w:val="28"/>
        </w:rPr>
      </w:pPr>
      <w:r w:rsidRPr="00EC50BB">
        <w:rPr>
          <w:b/>
          <w:bCs/>
          <w:sz w:val="28"/>
          <w:szCs w:val="28"/>
        </w:rPr>
        <w:t xml:space="preserve">4. </w:t>
      </w:r>
      <w:r w:rsidRPr="00EC50BB">
        <w:rPr>
          <w:b/>
          <w:bCs/>
          <w:sz w:val="28"/>
          <w:szCs w:val="28"/>
          <w:u w:val="single"/>
        </w:rPr>
        <w:t>FAMILY</w:t>
      </w:r>
      <w:r w:rsidRPr="00EC50BB">
        <w:rPr>
          <w:b/>
          <w:bCs/>
          <w:sz w:val="28"/>
          <w:szCs w:val="28"/>
        </w:rPr>
        <w:t xml:space="preserve">.  </w:t>
      </w:r>
      <w:r w:rsidRPr="00EC50BB">
        <w:rPr>
          <w:i/>
          <w:iCs/>
          <w:sz w:val="28"/>
          <w:szCs w:val="28"/>
        </w:rPr>
        <w:t>(From Abraham to the Exodus)</w:t>
      </w:r>
    </w:p>
    <w:p w14:paraId="028986B5" w14:textId="35BEC708" w:rsidR="00D81AC0" w:rsidRDefault="00D81AC0">
      <w:pPr>
        <w:pStyle w:val="Standard"/>
        <w:rPr>
          <w:b/>
          <w:bCs/>
          <w:sz w:val="28"/>
          <w:szCs w:val="28"/>
        </w:rPr>
      </w:pPr>
    </w:p>
    <w:p w14:paraId="72E64F20" w14:textId="77777777" w:rsidR="00EC50BB" w:rsidRPr="00EC50BB" w:rsidRDefault="00EC50BB">
      <w:pPr>
        <w:pStyle w:val="Standard"/>
        <w:rPr>
          <w:b/>
          <w:bCs/>
          <w:sz w:val="28"/>
          <w:szCs w:val="28"/>
        </w:rPr>
      </w:pPr>
    </w:p>
    <w:p w14:paraId="1D3F6E60" w14:textId="77777777" w:rsidR="007F400D" w:rsidRPr="00EF0575" w:rsidRDefault="007F400D">
      <w:pPr>
        <w:pStyle w:val="Standard"/>
        <w:rPr>
          <w:b/>
          <w:bCs/>
          <w:i/>
          <w:iCs/>
          <w:sz w:val="28"/>
          <w:szCs w:val="28"/>
        </w:rPr>
      </w:pPr>
      <w:r w:rsidRPr="00EF0575">
        <w:rPr>
          <w:b/>
          <w:bCs/>
          <w:i/>
          <w:iCs/>
          <w:sz w:val="28"/>
          <w:szCs w:val="28"/>
          <w:u w:val="single"/>
        </w:rPr>
        <w:t>THE TIMES OF THE GENTILES</w:t>
      </w:r>
      <w:r w:rsidRPr="00EF0575">
        <w:rPr>
          <w:b/>
          <w:bCs/>
          <w:i/>
          <w:iCs/>
          <w:sz w:val="28"/>
          <w:szCs w:val="28"/>
        </w:rPr>
        <w:t xml:space="preserve">. </w:t>
      </w:r>
    </w:p>
    <w:p w14:paraId="6228452D" w14:textId="14E7D768" w:rsidR="00B3203B" w:rsidRPr="00EF0575" w:rsidRDefault="007F400D" w:rsidP="007F400D">
      <w:pPr>
        <w:pStyle w:val="Standard"/>
        <w:pBdr>
          <w:top w:val="single" w:sz="4" w:space="1" w:color="auto"/>
          <w:left w:val="single" w:sz="4" w:space="4" w:color="auto"/>
          <w:bottom w:val="single" w:sz="4" w:space="1" w:color="auto"/>
          <w:right w:val="single" w:sz="4" w:space="4" w:color="auto"/>
        </w:pBdr>
        <w:ind w:firstLine="709"/>
        <w:rPr>
          <w:i/>
          <w:iCs/>
          <w:sz w:val="28"/>
          <w:szCs w:val="28"/>
        </w:rPr>
      </w:pPr>
      <w:r w:rsidRPr="00EF0575">
        <w:rPr>
          <w:i/>
          <w:iCs/>
          <w:sz w:val="28"/>
          <w:szCs w:val="28"/>
        </w:rPr>
        <w:t>(Destruction of Jerusalem to the Second Advent)</w:t>
      </w:r>
    </w:p>
    <w:p w14:paraId="25E0739B" w14:textId="77777777" w:rsidR="00B3203B" w:rsidRPr="00EC50BB" w:rsidRDefault="00B3203B" w:rsidP="007F400D">
      <w:pPr>
        <w:pStyle w:val="Standard"/>
        <w:pBdr>
          <w:top w:val="single" w:sz="4" w:space="1" w:color="auto"/>
          <w:left w:val="single" w:sz="4" w:space="4" w:color="auto"/>
          <w:bottom w:val="single" w:sz="4" w:space="1" w:color="auto"/>
          <w:right w:val="single" w:sz="4" w:space="4" w:color="auto"/>
        </w:pBdr>
        <w:rPr>
          <w:b/>
          <w:bCs/>
          <w:sz w:val="28"/>
          <w:szCs w:val="28"/>
        </w:rPr>
      </w:pPr>
    </w:p>
    <w:p w14:paraId="71018652" w14:textId="77777777" w:rsidR="00D81AC0" w:rsidRPr="00EC50BB" w:rsidRDefault="0051319E" w:rsidP="007F400D">
      <w:pPr>
        <w:pStyle w:val="Standard"/>
        <w:pBdr>
          <w:top w:val="single" w:sz="4" w:space="1" w:color="auto"/>
          <w:left w:val="single" w:sz="4" w:space="4" w:color="auto"/>
          <w:bottom w:val="single" w:sz="4" w:space="1" w:color="auto"/>
          <w:right w:val="single" w:sz="4" w:space="4" w:color="auto"/>
        </w:pBdr>
        <w:rPr>
          <w:b/>
          <w:bCs/>
          <w:sz w:val="28"/>
          <w:szCs w:val="28"/>
        </w:rPr>
      </w:pPr>
      <w:r w:rsidRPr="00EC50BB">
        <w:rPr>
          <w:b/>
          <w:bCs/>
          <w:sz w:val="28"/>
          <w:szCs w:val="28"/>
        </w:rPr>
        <w:t xml:space="preserve">5. </w:t>
      </w:r>
      <w:r w:rsidRPr="00EC50BB">
        <w:rPr>
          <w:b/>
          <w:bCs/>
          <w:sz w:val="28"/>
          <w:szCs w:val="28"/>
          <w:u w:val="single"/>
        </w:rPr>
        <w:t>LAW</w:t>
      </w:r>
      <w:r w:rsidRPr="00EC50BB">
        <w:rPr>
          <w:b/>
          <w:bCs/>
          <w:sz w:val="28"/>
          <w:szCs w:val="28"/>
        </w:rPr>
        <w:t xml:space="preserve">.   </w:t>
      </w:r>
      <w:r w:rsidRPr="00EC50BB">
        <w:rPr>
          <w:i/>
          <w:iCs/>
          <w:sz w:val="28"/>
          <w:szCs w:val="28"/>
        </w:rPr>
        <w:t>(From the Exodus to the Cross of Jesus Christ)</w:t>
      </w:r>
    </w:p>
    <w:p w14:paraId="628AFD50" w14:textId="08767AEF" w:rsidR="00D81AC0" w:rsidRDefault="00D81AC0" w:rsidP="007F400D">
      <w:pPr>
        <w:pStyle w:val="Standard"/>
        <w:pBdr>
          <w:top w:val="single" w:sz="4" w:space="1" w:color="auto"/>
          <w:left w:val="single" w:sz="4" w:space="4" w:color="auto"/>
          <w:bottom w:val="single" w:sz="4" w:space="1" w:color="auto"/>
          <w:right w:val="single" w:sz="4" w:space="4" w:color="auto"/>
        </w:pBdr>
        <w:rPr>
          <w:b/>
          <w:bCs/>
          <w:sz w:val="28"/>
          <w:szCs w:val="28"/>
        </w:rPr>
      </w:pPr>
    </w:p>
    <w:p w14:paraId="4456E37D" w14:textId="77777777" w:rsidR="00EC50BB" w:rsidRPr="00EC50BB" w:rsidRDefault="00EC50BB" w:rsidP="007F400D">
      <w:pPr>
        <w:pStyle w:val="Standard"/>
        <w:pBdr>
          <w:top w:val="single" w:sz="4" w:space="1" w:color="auto"/>
          <w:left w:val="single" w:sz="4" w:space="4" w:color="auto"/>
          <w:bottom w:val="single" w:sz="4" w:space="1" w:color="auto"/>
          <w:right w:val="single" w:sz="4" w:space="4" w:color="auto"/>
        </w:pBdr>
        <w:rPr>
          <w:b/>
          <w:bCs/>
          <w:sz w:val="28"/>
          <w:szCs w:val="28"/>
        </w:rPr>
      </w:pPr>
    </w:p>
    <w:p w14:paraId="0924CAD8" w14:textId="77777777" w:rsidR="00D81AC0" w:rsidRPr="00EC50BB" w:rsidRDefault="0051319E" w:rsidP="007F400D">
      <w:pPr>
        <w:pStyle w:val="Standard"/>
        <w:pBdr>
          <w:top w:val="single" w:sz="4" w:space="1" w:color="auto"/>
          <w:left w:val="single" w:sz="4" w:space="4" w:color="auto"/>
          <w:bottom w:val="single" w:sz="4" w:space="1" w:color="auto"/>
          <w:right w:val="single" w:sz="4" w:space="4" w:color="auto"/>
        </w:pBdr>
        <w:rPr>
          <w:b/>
          <w:bCs/>
          <w:sz w:val="28"/>
          <w:szCs w:val="28"/>
        </w:rPr>
      </w:pPr>
      <w:r w:rsidRPr="00EC50BB">
        <w:rPr>
          <w:b/>
          <w:bCs/>
          <w:sz w:val="28"/>
          <w:szCs w:val="28"/>
        </w:rPr>
        <w:t xml:space="preserve">    (</w:t>
      </w:r>
      <w:proofErr w:type="gramStart"/>
      <w:r w:rsidRPr="00EC50BB">
        <w:rPr>
          <w:b/>
          <w:bCs/>
          <w:sz w:val="28"/>
          <w:szCs w:val="28"/>
          <w:u w:val="single"/>
        </w:rPr>
        <w:t>GRACE</w:t>
      </w:r>
      <w:r w:rsidRPr="00EC50BB">
        <w:rPr>
          <w:b/>
          <w:bCs/>
          <w:sz w:val="28"/>
          <w:szCs w:val="28"/>
        </w:rPr>
        <w:t xml:space="preserve">)  </w:t>
      </w:r>
      <w:r w:rsidRPr="00EC50BB">
        <w:rPr>
          <w:i/>
          <w:iCs/>
          <w:sz w:val="28"/>
          <w:szCs w:val="28"/>
        </w:rPr>
        <w:t>(</w:t>
      </w:r>
      <w:proofErr w:type="gramEnd"/>
      <w:r w:rsidRPr="00EC50BB">
        <w:rPr>
          <w:i/>
          <w:iCs/>
          <w:sz w:val="28"/>
          <w:szCs w:val="28"/>
        </w:rPr>
        <w:t>From the Cross to the Rapture of the Church)</w:t>
      </w:r>
    </w:p>
    <w:p w14:paraId="63867FB5" w14:textId="546202E2" w:rsidR="00D81AC0" w:rsidRDefault="00D81AC0" w:rsidP="007F400D">
      <w:pPr>
        <w:pStyle w:val="Standard"/>
        <w:pBdr>
          <w:top w:val="single" w:sz="4" w:space="1" w:color="auto"/>
          <w:left w:val="single" w:sz="4" w:space="4" w:color="auto"/>
          <w:bottom w:val="single" w:sz="4" w:space="1" w:color="auto"/>
          <w:right w:val="single" w:sz="4" w:space="4" w:color="auto"/>
        </w:pBdr>
        <w:rPr>
          <w:b/>
          <w:bCs/>
          <w:sz w:val="28"/>
          <w:szCs w:val="28"/>
        </w:rPr>
      </w:pPr>
    </w:p>
    <w:p w14:paraId="4F157516" w14:textId="77777777" w:rsidR="00EC50BB" w:rsidRPr="00EC50BB" w:rsidRDefault="00EC50BB" w:rsidP="007F400D">
      <w:pPr>
        <w:pStyle w:val="Standard"/>
        <w:pBdr>
          <w:top w:val="single" w:sz="4" w:space="1" w:color="auto"/>
          <w:left w:val="single" w:sz="4" w:space="4" w:color="auto"/>
          <w:bottom w:val="single" w:sz="4" w:space="1" w:color="auto"/>
          <w:right w:val="single" w:sz="4" w:space="4" w:color="auto"/>
        </w:pBdr>
        <w:rPr>
          <w:b/>
          <w:bCs/>
          <w:sz w:val="28"/>
          <w:szCs w:val="28"/>
        </w:rPr>
      </w:pPr>
    </w:p>
    <w:p w14:paraId="39DE2848" w14:textId="77777777" w:rsidR="00D81AC0" w:rsidRPr="00EC50BB" w:rsidRDefault="0051319E" w:rsidP="007F400D">
      <w:pPr>
        <w:pStyle w:val="Standard"/>
        <w:pBdr>
          <w:top w:val="single" w:sz="4" w:space="1" w:color="auto"/>
          <w:left w:val="single" w:sz="4" w:space="4" w:color="auto"/>
          <w:bottom w:val="single" w:sz="4" w:space="1" w:color="auto"/>
          <w:right w:val="single" w:sz="4" w:space="4" w:color="auto"/>
        </w:pBdr>
        <w:rPr>
          <w:b/>
          <w:bCs/>
          <w:sz w:val="28"/>
          <w:szCs w:val="28"/>
        </w:rPr>
      </w:pPr>
      <w:r w:rsidRPr="00EC50BB">
        <w:rPr>
          <w:b/>
          <w:bCs/>
          <w:sz w:val="28"/>
          <w:szCs w:val="28"/>
        </w:rPr>
        <w:t xml:space="preserve">6. </w:t>
      </w:r>
      <w:r w:rsidRPr="00EC50BB">
        <w:rPr>
          <w:b/>
          <w:bCs/>
          <w:sz w:val="28"/>
          <w:szCs w:val="28"/>
          <w:u w:val="single"/>
        </w:rPr>
        <w:t>TRIBULATION</w:t>
      </w:r>
      <w:r w:rsidRPr="00EC50BB">
        <w:rPr>
          <w:b/>
          <w:bCs/>
          <w:sz w:val="28"/>
          <w:szCs w:val="28"/>
        </w:rPr>
        <w:t xml:space="preserve">.  </w:t>
      </w:r>
      <w:r w:rsidRPr="00EC50BB">
        <w:rPr>
          <w:i/>
          <w:iCs/>
          <w:sz w:val="28"/>
          <w:szCs w:val="28"/>
        </w:rPr>
        <w:t>(From the Rapture to the Second Advent)</w:t>
      </w:r>
    </w:p>
    <w:p w14:paraId="1ABC30B8" w14:textId="0539B6CB" w:rsidR="00D81AC0" w:rsidRDefault="00D81AC0">
      <w:pPr>
        <w:pStyle w:val="Standard"/>
        <w:rPr>
          <w:b/>
          <w:bCs/>
          <w:sz w:val="28"/>
          <w:szCs w:val="28"/>
        </w:rPr>
      </w:pPr>
    </w:p>
    <w:p w14:paraId="12264F82" w14:textId="77777777" w:rsidR="00EC50BB" w:rsidRPr="00EC50BB" w:rsidRDefault="00EC50BB">
      <w:pPr>
        <w:pStyle w:val="Standard"/>
        <w:rPr>
          <w:b/>
          <w:bCs/>
          <w:sz w:val="28"/>
          <w:szCs w:val="28"/>
        </w:rPr>
      </w:pPr>
    </w:p>
    <w:p w14:paraId="40A5BF29" w14:textId="398DCCAE" w:rsidR="00D81AC0" w:rsidRDefault="0051319E">
      <w:pPr>
        <w:pStyle w:val="Standard"/>
        <w:rPr>
          <w:i/>
          <w:iCs/>
          <w:sz w:val="28"/>
          <w:szCs w:val="28"/>
        </w:rPr>
      </w:pPr>
      <w:r w:rsidRPr="00EC50BB">
        <w:rPr>
          <w:b/>
          <w:bCs/>
          <w:sz w:val="28"/>
          <w:szCs w:val="28"/>
        </w:rPr>
        <w:t xml:space="preserve">7. </w:t>
      </w:r>
      <w:r w:rsidRPr="00EC50BB">
        <w:rPr>
          <w:b/>
          <w:bCs/>
          <w:sz w:val="28"/>
          <w:szCs w:val="28"/>
          <w:u w:val="single"/>
        </w:rPr>
        <w:t>MILLENNIUM</w:t>
      </w:r>
      <w:r w:rsidRPr="00EC50BB">
        <w:rPr>
          <w:b/>
          <w:bCs/>
          <w:sz w:val="28"/>
          <w:szCs w:val="28"/>
        </w:rPr>
        <w:t xml:space="preserve">.  </w:t>
      </w:r>
      <w:r w:rsidRPr="00EC50BB">
        <w:rPr>
          <w:i/>
          <w:iCs/>
          <w:sz w:val="28"/>
          <w:szCs w:val="28"/>
        </w:rPr>
        <w:t>(From the Second Advent to the Great White Throne)</w:t>
      </w:r>
    </w:p>
    <w:p w14:paraId="0FF20F0C" w14:textId="77777777" w:rsidR="00EC50BB" w:rsidRPr="00EC50BB" w:rsidRDefault="00EC50BB">
      <w:pPr>
        <w:pStyle w:val="Standard"/>
        <w:rPr>
          <w:b/>
          <w:bCs/>
          <w:sz w:val="28"/>
          <w:szCs w:val="28"/>
        </w:rPr>
      </w:pPr>
    </w:p>
    <w:p w14:paraId="31A36A34" w14:textId="77777777" w:rsidR="00D81AC0" w:rsidRPr="00EC50BB" w:rsidRDefault="00D81AC0">
      <w:pPr>
        <w:pStyle w:val="Standard"/>
        <w:rPr>
          <w:b/>
          <w:bCs/>
          <w:sz w:val="28"/>
          <w:szCs w:val="28"/>
        </w:rPr>
      </w:pPr>
    </w:p>
    <w:p w14:paraId="652E0C5A" w14:textId="0DB17881" w:rsidR="00D81AC0" w:rsidRPr="00EC50BB" w:rsidRDefault="00EC50BB">
      <w:pPr>
        <w:pStyle w:val="Standard"/>
        <w:rPr>
          <w:b/>
          <w:bCs/>
          <w:sz w:val="28"/>
          <w:szCs w:val="28"/>
        </w:rPr>
      </w:pPr>
      <w:r>
        <w:rPr>
          <w:b/>
          <w:bCs/>
          <w:sz w:val="28"/>
          <w:szCs w:val="28"/>
        </w:rPr>
        <w:t>(8)</w:t>
      </w:r>
      <w:r w:rsidR="0051319E" w:rsidRPr="00EC50BB">
        <w:rPr>
          <w:b/>
          <w:bCs/>
          <w:sz w:val="28"/>
          <w:szCs w:val="28"/>
        </w:rPr>
        <w:t xml:space="preserve"> </w:t>
      </w:r>
      <w:r w:rsidR="0051319E" w:rsidRPr="00EC50BB">
        <w:rPr>
          <w:b/>
          <w:bCs/>
          <w:sz w:val="28"/>
          <w:szCs w:val="28"/>
          <w:u w:val="single"/>
        </w:rPr>
        <w:t>FUL</w:t>
      </w:r>
      <w:r w:rsidR="009C2D65" w:rsidRPr="00EC50BB">
        <w:rPr>
          <w:b/>
          <w:bCs/>
          <w:sz w:val="28"/>
          <w:szCs w:val="28"/>
          <w:u w:val="single"/>
        </w:rPr>
        <w:t>L</w:t>
      </w:r>
      <w:r w:rsidR="0051319E" w:rsidRPr="00EC50BB">
        <w:rPr>
          <w:b/>
          <w:bCs/>
          <w:sz w:val="28"/>
          <w:szCs w:val="28"/>
          <w:u w:val="single"/>
        </w:rPr>
        <w:t>NESS OF TIMES</w:t>
      </w:r>
      <w:r w:rsidR="0051319E" w:rsidRPr="00EC50BB">
        <w:rPr>
          <w:b/>
          <w:bCs/>
          <w:sz w:val="28"/>
          <w:szCs w:val="28"/>
        </w:rPr>
        <w:t xml:space="preserve">.  </w:t>
      </w:r>
      <w:r w:rsidR="0051319E" w:rsidRPr="00EC50BB">
        <w:rPr>
          <w:i/>
          <w:iCs/>
          <w:sz w:val="28"/>
          <w:szCs w:val="28"/>
        </w:rPr>
        <w:t>(Eternity)</w:t>
      </w:r>
    </w:p>
    <w:p w14:paraId="329CD321" w14:textId="5437FF0C" w:rsidR="00D81AC0" w:rsidRDefault="00D81AC0">
      <w:pPr>
        <w:pStyle w:val="Standard"/>
        <w:rPr>
          <w:i/>
          <w:iCs/>
          <w:sz w:val="32"/>
          <w:szCs w:val="32"/>
        </w:rPr>
      </w:pPr>
    </w:p>
    <w:p w14:paraId="78F53AD4" w14:textId="77777777" w:rsidR="00EC50BB" w:rsidRDefault="00EC50BB">
      <w:pPr>
        <w:pStyle w:val="Standard"/>
        <w:rPr>
          <w:i/>
          <w:iCs/>
        </w:rPr>
      </w:pPr>
    </w:p>
    <w:p w14:paraId="455C6B2F" w14:textId="5689A113" w:rsidR="00D81AC0" w:rsidRPr="00EC50BB" w:rsidRDefault="0051319E">
      <w:pPr>
        <w:pStyle w:val="Standard"/>
        <w:rPr>
          <w:i/>
          <w:iCs/>
        </w:rPr>
      </w:pPr>
      <w:r w:rsidRPr="00EC50BB">
        <w:rPr>
          <w:i/>
          <w:iCs/>
        </w:rPr>
        <w:t xml:space="preserve">2 Timothy 2:15 Study to shew thyself approved unto God, a workman that </w:t>
      </w:r>
      <w:proofErr w:type="spellStart"/>
      <w:r w:rsidRPr="00EC50BB">
        <w:rPr>
          <w:i/>
          <w:iCs/>
        </w:rPr>
        <w:t>needeth</w:t>
      </w:r>
      <w:proofErr w:type="spellEnd"/>
      <w:r w:rsidRPr="00EC50BB">
        <w:rPr>
          <w:i/>
          <w:iCs/>
        </w:rPr>
        <w:t xml:space="preserve"> not to be ashamed, </w:t>
      </w:r>
      <w:r w:rsidRPr="00EC50BB">
        <w:rPr>
          <w:i/>
          <w:iCs/>
          <w:u w:val="single"/>
        </w:rPr>
        <w:t>rightly dividing the word of truth</w:t>
      </w:r>
      <w:r w:rsidRPr="00EC50BB">
        <w:rPr>
          <w:i/>
          <w:iCs/>
        </w:rPr>
        <w:t>.</w:t>
      </w:r>
    </w:p>
    <w:p w14:paraId="1DE2DD40" w14:textId="234E9108" w:rsidR="00766900" w:rsidRDefault="00766900">
      <w:pPr>
        <w:pStyle w:val="Standard"/>
        <w:rPr>
          <w:i/>
          <w:iCs/>
          <w:sz w:val="26"/>
          <w:szCs w:val="26"/>
        </w:rPr>
      </w:pPr>
    </w:p>
    <w:p w14:paraId="3DFA7284" w14:textId="77777777" w:rsidR="00F510C1" w:rsidRDefault="00F510C1" w:rsidP="00C65C96">
      <w:pPr>
        <w:pStyle w:val="Standard"/>
        <w:jc w:val="both"/>
        <w:rPr>
          <w:b/>
          <w:bCs/>
          <w:sz w:val="28"/>
          <w:szCs w:val="28"/>
          <w:u w:val="single"/>
        </w:rPr>
      </w:pPr>
    </w:p>
    <w:p w14:paraId="181E9CE7" w14:textId="7A197716"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r w:rsidRPr="00017098">
        <w:rPr>
          <w:b/>
          <w:bCs/>
          <w:u w:val="single"/>
        </w:rPr>
        <w:t>Covenant Theology</w:t>
      </w:r>
      <w:r w:rsidRPr="00017098">
        <w:rPr>
          <w:b/>
          <w:bCs/>
        </w:rPr>
        <w:t xml:space="preserve"> is the dominant theological system of most Protestant churches. It is a system of theology that interprets the Bible’s philosophy of history through the lens of three covenants. It is also founded on Replacement Theology, which maintains that God has replaced the Jewish people with the church and that Christians are now God’s chosen people.</w:t>
      </w:r>
    </w:p>
    <w:p w14:paraId="6E1979BB" w14:textId="625FF464"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p>
    <w:p w14:paraId="162F8B1B" w14:textId="206DE321"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r w:rsidRPr="00017098">
        <w:rPr>
          <w:b/>
          <w:bCs/>
        </w:rPr>
        <w:t>Covenant Theology organizes the Bible into three unified</w:t>
      </w:r>
      <w:r w:rsidR="00C65C96" w:rsidRPr="00017098">
        <w:rPr>
          <w:b/>
          <w:bCs/>
        </w:rPr>
        <w:t>,</w:t>
      </w:r>
      <w:r w:rsidRPr="00017098">
        <w:rPr>
          <w:b/>
          <w:bCs/>
        </w:rPr>
        <w:t xml:space="preserve"> but distinct covenants: the Covenant of Redemption, the Covenant of Works, and the Covenant of Grace.</w:t>
      </w:r>
    </w:p>
    <w:p w14:paraId="3C35E782" w14:textId="7AFF4AC7"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p>
    <w:p w14:paraId="0BDD08BE" w14:textId="77777777" w:rsidR="00F510C1"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r w:rsidRPr="00017098">
        <w:rPr>
          <w:b/>
          <w:bCs/>
          <w:u w:val="single"/>
        </w:rPr>
        <w:t>The Covenant of Redemption</w:t>
      </w:r>
      <w:r w:rsidRPr="00017098">
        <w:rPr>
          <w:b/>
          <w:bCs/>
        </w:rPr>
        <w:t xml:space="preserve"> is between the persons of the Trinity in eternity past, and the Father promises to give a people to the Son as his inheritance, and the Son undertakes to redeem them.</w:t>
      </w:r>
    </w:p>
    <w:p w14:paraId="109F7A93" w14:textId="77777777" w:rsidR="00EC3739"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r w:rsidRPr="00017098">
        <w:rPr>
          <w:b/>
          <w:bCs/>
        </w:rPr>
        <w:br/>
      </w:r>
      <w:r w:rsidRPr="00017098">
        <w:rPr>
          <w:b/>
          <w:bCs/>
          <w:u w:val="single"/>
        </w:rPr>
        <w:t>The Covenant of Works</w:t>
      </w:r>
      <w:r w:rsidRPr="00017098">
        <w:rPr>
          <w:b/>
          <w:bCs/>
        </w:rPr>
        <w:t xml:space="preserve"> </w:t>
      </w:r>
      <w:r w:rsidR="00423CDD" w:rsidRPr="00017098">
        <w:rPr>
          <w:b/>
          <w:bCs/>
        </w:rPr>
        <w:t xml:space="preserve">applied to </w:t>
      </w:r>
      <w:r w:rsidRPr="00017098">
        <w:rPr>
          <w:b/>
          <w:bCs/>
        </w:rPr>
        <w:t>Adam in the Garden. God promised him eternal life if he passed the probationary test in the Garden of Eden.</w:t>
      </w:r>
    </w:p>
    <w:p w14:paraId="2EE4AB5B" w14:textId="512E1B7D"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r w:rsidRPr="00017098">
        <w:rPr>
          <w:b/>
          <w:bCs/>
        </w:rPr>
        <w:br/>
      </w:r>
      <w:r w:rsidRPr="00017098">
        <w:rPr>
          <w:b/>
          <w:bCs/>
          <w:u w:val="single"/>
        </w:rPr>
        <w:t>The Covenant of Grace</w:t>
      </w:r>
      <w:r w:rsidRPr="00017098">
        <w:rPr>
          <w:b/>
          <w:bCs/>
        </w:rPr>
        <w:t xml:space="preserve"> </w:t>
      </w:r>
      <w:r w:rsidR="00423CDD" w:rsidRPr="00017098">
        <w:rPr>
          <w:b/>
          <w:bCs/>
        </w:rPr>
        <w:t xml:space="preserve">applied to </w:t>
      </w:r>
      <w:r w:rsidRPr="00017098">
        <w:rPr>
          <w:b/>
          <w:bCs/>
        </w:rPr>
        <w:t>Adam immediately after the Fall. God promised to send the Seed of the woman, who would defeat the tempting serpent (Genesis 3:15).</w:t>
      </w:r>
    </w:p>
    <w:p w14:paraId="4556238B" w14:textId="149E60B1"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p>
    <w:p w14:paraId="443881A8" w14:textId="77777777" w:rsidR="00F510C1"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r w:rsidRPr="00017098">
        <w:rPr>
          <w:b/>
          <w:bCs/>
        </w:rPr>
        <w:t>Covenant Theology denies the distinction between Israel and the church. It redefines the church as all covenant people throughout history.</w:t>
      </w:r>
    </w:p>
    <w:p w14:paraId="2721F009" w14:textId="77777777" w:rsidR="00F510C1"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r w:rsidRPr="00017098">
        <w:rPr>
          <w:b/>
          <w:bCs/>
        </w:rPr>
        <w:br/>
        <w:t>Therefore, the church begins with Abraham (Gen. 12), rather than the Resurrection of the Lord (Eph. 5:25); and Old Testament Israel no longer refers to the physical descendants of Abraham, Isaac, and Jacob. Old Testament Israel is redefined as the covenant people, the people of faith in the Old Testament.</w:t>
      </w:r>
    </w:p>
    <w:p w14:paraId="1AF02DEF" w14:textId="1611F20D"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r w:rsidRPr="00017098">
        <w:rPr>
          <w:b/>
          <w:bCs/>
        </w:rPr>
        <w:t xml:space="preserve"> </w:t>
      </w:r>
      <w:r w:rsidRPr="00017098">
        <w:rPr>
          <w:b/>
          <w:bCs/>
        </w:rPr>
        <w:br/>
        <w:t xml:space="preserve">This system denies the physical descent that makes one an Israelite, but rather claims, </w:t>
      </w:r>
      <w:r w:rsidR="00F510C1" w:rsidRPr="00017098">
        <w:rPr>
          <w:b/>
          <w:bCs/>
        </w:rPr>
        <w:t>that one</w:t>
      </w:r>
      <w:r w:rsidRPr="00017098">
        <w:rPr>
          <w:b/>
          <w:bCs/>
        </w:rPr>
        <w:t xml:space="preserve"> is </w:t>
      </w:r>
      <w:r w:rsidR="00F510C1" w:rsidRPr="00017098">
        <w:rPr>
          <w:b/>
          <w:bCs/>
        </w:rPr>
        <w:t xml:space="preserve">Israelite </w:t>
      </w:r>
      <w:r w:rsidRPr="00017098">
        <w:rPr>
          <w:b/>
          <w:bCs/>
        </w:rPr>
        <w:t xml:space="preserve">only </w:t>
      </w:r>
      <w:r w:rsidR="00F510C1" w:rsidRPr="00017098">
        <w:rPr>
          <w:b/>
          <w:bCs/>
        </w:rPr>
        <w:t xml:space="preserve">by </w:t>
      </w:r>
      <w:r w:rsidRPr="00017098">
        <w:rPr>
          <w:b/>
          <w:bCs/>
        </w:rPr>
        <w:t>faith in God.</w:t>
      </w:r>
    </w:p>
    <w:p w14:paraId="198C5320" w14:textId="375DB7C9"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p>
    <w:p w14:paraId="21606699" w14:textId="57325AF2"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r w:rsidRPr="00017098">
        <w:rPr>
          <w:b/>
          <w:bCs/>
        </w:rPr>
        <w:t>Covenant theologians use the literal method of interpretation for most of Scripture, including all prophecy that has already been fulfilled.</w:t>
      </w:r>
    </w:p>
    <w:p w14:paraId="41D7EBA0" w14:textId="137740AE"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p>
    <w:p w14:paraId="60F907BC" w14:textId="5F797259" w:rsidR="00766900" w:rsidRPr="00017098" w:rsidRDefault="00766900" w:rsidP="0016324B">
      <w:pPr>
        <w:pStyle w:val="Standard"/>
        <w:pBdr>
          <w:top w:val="single" w:sz="12" w:space="1" w:color="auto"/>
          <w:left w:val="single" w:sz="12" w:space="4" w:color="auto"/>
          <w:bottom w:val="single" w:sz="12" w:space="1" w:color="auto"/>
          <w:right w:val="single" w:sz="12" w:space="4" w:color="auto"/>
        </w:pBdr>
        <w:jc w:val="both"/>
        <w:rPr>
          <w:b/>
          <w:bCs/>
        </w:rPr>
      </w:pPr>
      <w:r w:rsidRPr="00017098">
        <w:rPr>
          <w:b/>
          <w:bCs/>
        </w:rPr>
        <w:t>However, when it comes to unfulfilled prophecy, they turn to a different method: an allegorical interpretation which enables them to redefine Israel and make it the church, rather than the Jewish people. They also change the Millennial Kingdom from a literal, future 1,000-year period into th</w:t>
      </w:r>
      <w:r w:rsidR="00F510C1" w:rsidRPr="00017098">
        <w:rPr>
          <w:b/>
          <w:bCs/>
        </w:rPr>
        <w:t>is</w:t>
      </w:r>
      <w:r w:rsidRPr="00017098">
        <w:rPr>
          <w:b/>
          <w:bCs/>
        </w:rPr>
        <w:t xml:space="preserve"> current Church Age.</w:t>
      </w:r>
      <w:r w:rsidR="00D7171A" w:rsidRPr="00017098">
        <w:rPr>
          <w:b/>
          <w:bCs/>
        </w:rPr>
        <w:t xml:space="preserve">  </w:t>
      </w:r>
    </w:p>
    <w:p w14:paraId="48FE9CFD" w14:textId="5124A8A2" w:rsidR="00FC5B12" w:rsidRDefault="00FC5B12" w:rsidP="00C65C96">
      <w:pPr>
        <w:pStyle w:val="Standard"/>
        <w:jc w:val="both"/>
        <w:rPr>
          <w:b/>
          <w:bCs/>
          <w:sz w:val="20"/>
          <w:szCs w:val="20"/>
        </w:rPr>
      </w:pPr>
    </w:p>
    <w:p w14:paraId="35418C29" w14:textId="7C1EBCE8" w:rsidR="00FC5B12" w:rsidRDefault="00FC5B12" w:rsidP="00C65C96">
      <w:pPr>
        <w:pStyle w:val="Standard"/>
        <w:jc w:val="both"/>
        <w:rPr>
          <w:b/>
          <w:bCs/>
          <w:sz w:val="20"/>
          <w:szCs w:val="20"/>
        </w:rPr>
      </w:pPr>
    </w:p>
    <w:p w14:paraId="42420F23" w14:textId="6FC763EB" w:rsidR="00FC5B12" w:rsidRPr="00FC5B12" w:rsidRDefault="00FC5B12" w:rsidP="00D7171A">
      <w:pPr>
        <w:pStyle w:val="Standard"/>
        <w:jc w:val="center"/>
        <w:rPr>
          <w:b/>
          <w:bCs/>
          <w:sz w:val="20"/>
          <w:szCs w:val="20"/>
        </w:rPr>
      </w:pPr>
      <w:r>
        <w:rPr>
          <w:noProof/>
        </w:rPr>
        <w:lastRenderedPageBreak/>
        <w:drawing>
          <wp:inline distT="0" distB="0" distL="0" distR="0" wp14:anchorId="4F512090" wp14:editId="765B0741">
            <wp:extent cx="4299626" cy="3308762"/>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0430" cy="3340163"/>
                    </a:xfrm>
                    <a:prstGeom prst="rect">
                      <a:avLst/>
                    </a:prstGeom>
                  </pic:spPr>
                </pic:pic>
              </a:graphicData>
            </a:graphic>
          </wp:inline>
        </w:drawing>
      </w:r>
    </w:p>
    <w:sectPr w:rsidR="00FC5B12" w:rsidRPr="00FC5B12" w:rsidSect="00B93ABC">
      <w:headerReference w:type="default" r:id="rId8"/>
      <w:pgSz w:w="12240" w:h="15840"/>
      <w:pgMar w:top="864"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2A14" w14:textId="77777777" w:rsidR="00B93ABC" w:rsidRDefault="00B93ABC">
      <w:r>
        <w:separator/>
      </w:r>
    </w:p>
  </w:endnote>
  <w:endnote w:type="continuationSeparator" w:id="0">
    <w:p w14:paraId="64B0830A" w14:textId="77777777" w:rsidR="00B93ABC" w:rsidRDefault="00B9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789C" w14:textId="77777777" w:rsidR="00B93ABC" w:rsidRDefault="00B93ABC">
      <w:r>
        <w:rPr>
          <w:color w:val="000000"/>
        </w:rPr>
        <w:separator/>
      </w:r>
    </w:p>
  </w:footnote>
  <w:footnote w:type="continuationSeparator" w:id="0">
    <w:p w14:paraId="68BE3AE1" w14:textId="77777777" w:rsidR="00B93ABC" w:rsidRDefault="00B9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B116" w14:textId="77777777" w:rsidR="00B1233F" w:rsidRDefault="0051319E">
    <w:pPr>
      <w:pStyle w:val="Header"/>
      <w:jc w:val="center"/>
      <w:rPr>
        <w:b/>
        <w:bCs/>
        <w:sz w:val="32"/>
        <w:szCs w:val="32"/>
        <w:u w:val="single"/>
      </w:rPr>
    </w:pPr>
    <w:r>
      <w:rPr>
        <w:b/>
        <w:bCs/>
        <w:sz w:val="32"/>
        <w:szCs w:val="32"/>
        <w:u w:val="single"/>
      </w:rPr>
      <w:t>DISPENSATIONALISM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3418C"/>
    <w:multiLevelType w:val="multilevel"/>
    <w:tmpl w:val="976479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3121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0"/>
    <w:rsid w:val="00017098"/>
    <w:rsid w:val="0016324B"/>
    <w:rsid w:val="00423CDD"/>
    <w:rsid w:val="0042776E"/>
    <w:rsid w:val="00461821"/>
    <w:rsid w:val="004D3F0E"/>
    <w:rsid w:val="0051319E"/>
    <w:rsid w:val="00527E51"/>
    <w:rsid w:val="00533308"/>
    <w:rsid w:val="0053658A"/>
    <w:rsid w:val="00713085"/>
    <w:rsid w:val="00750DFF"/>
    <w:rsid w:val="00766900"/>
    <w:rsid w:val="007F400D"/>
    <w:rsid w:val="009C2D65"/>
    <w:rsid w:val="00B1233F"/>
    <w:rsid w:val="00B3203B"/>
    <w:rsid w:val="00B65934"/>
    <w:rsid w:val="00B93ABC"/>
    <w:rsid w:val="00C65C96"/>
    <w:rsid w:val="00CE3145"/>
    <w:rsid w:val="00D7171A"/>
    <w:rsid w:val="00D81AC0"/>
    <w:rsid w:val="00DA7C51"/>
    <w:rsid w:val="00DD568A"/>
    <w:rsid w:val="00EA4155"/>
    <w:rsid w:val="00EC3739"/>
    <w:rsid w:val="00EC50BB"/>
    <w:rsid w:val="00ED4E53"/>
    <w:rsid w:val="00EF0575"/>
    <w:rsid w:val="00F510C1"/>
    <w:rsid w:val="00FC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B873"/>
  <w15:docId w15:val="{77355F0A-A07D-4385-9EFA-7B0C7E8C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Framecontents">
    <w:name w:val="Frame contents"/>
    <w:basedOn w:val="Textbody"/>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Footer">
    <w:name w:val="footer"/>
    <w:basedOn w:val="Normal"/>
    <w:link w:val="FooterChar"/>
    <w:uiPriority w:val="99"/>
    <w:unhideWhenUsed/>
    <w:rsid w:val="00766900"/>
    <w:pPr>
      <w:tabs>
        <w:tab w:val="center" w:pos="4680"/>
        <w:tab w:val="right" w:pos="9360"/>
      </w:tabs>
    </w:pPr>
    <w:rPr>
      <w:szCs w:val="21"/>
    </w:rPr>
  </w:style>
  <w:style w:type="character" w:customStyle="1" w:styleId="FooterChar">
    <w:name w:val="Footer Char"/>
    <w:basedOn w:val="DefaultParagraphFont"/>
    <w:link w:val="Footer"/>
    <w:uiPriority w:val="99"/>
    <w:rsid w:val="0076690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Grimes</dc:creator>
  <cp:lastModifiedBy>Brooks Grimes</cp:lastModifiedBy>
  <cp:revision>2</cp:revision>
  <cp:lastPrinted>2024-01-13T20:23:00Z</cp:lastPrinted>
  <dcterms:created xsi:type="dcterms:W3CDTF">2024-01-13T20:24:00Z</dcterms:created>
  <dcterms:modified xsi:type="dcterms:W3CDTF">2024-01-13T20:24:00Z</dcterms:modified>
</cp:coreProperties>
</file>