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68" w:type="dxa"/>
        <w:tblLook w:val="04A0" w:firstRow="1" w:lastRow="0" w:firstColumn="1" w:lastColumn="0" w:noHBand="0" w:noVBand="1"/>
      </w:tblPr>
      <w:tblGrid>
        <w:gridCol w:w="3820"/>
        <w:gridCol w:w="1948"/>
        <w:gridCol w:w="1900"/>
      </w:tblGrid>
      <w:tr w:rsidR="00EC45D7" w:rsidRPr="00EC45D7" w:rsidTr="00EC45D7">
        <w:trPr>
          <w:trHeight w:val="28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Desc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Budget for 23/24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Budget 22/23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Clerk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Salary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18,000.00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11,700.00 </w:t>
            </w:r>
          </w:p>
        </w:tc>
      </w:tr>
      <w:tr w:rsidR="00EC45D7" w:rsidRPr="00EC45D7" w:rsidTr="00EC45D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HMRC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8,000.00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4,900.00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Councillors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Allowance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8,000.00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8,000.00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HMRC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Training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Clerk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500.00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400.00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Councillors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500.00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200.00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Office Cost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Rent &amp; Utilities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3,000.00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Telephone / Internet / Website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800.00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500.00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Hardware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1,500.00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1,500.00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Software - </w:t>
            </w:r>
            <w:proofErr w:type="spellStart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AdvantEdge</w:t>
            </w:r>
            <w:proofErr w:type="spellEnd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Stationery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200.00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200.00 </w:t>
            </w:r>
          </w:p>
        </w:tc>
      </w:tr>
      <w:tr w:rsidR="00EC45D7" w:rsidRPr="00EC45D7" w:rsidTr="00EC45D7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Postage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100.00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10.00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Meeting costs - Room hire / Zoom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350.00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350.00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Unity Bank Fees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130.00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72.00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      -  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Professional Fees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Insurance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1,500.00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Audit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1,200.00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1,200.00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Payroll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300.00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300.00 </w:t>
            </w:r>
          </w:p>
        </w:tc>
      </w:tr>
      <w:tr w:rsidR="00EC45D7" w:rsidRPr="00EC45D7" w:rsidTr="00EC45D7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WALC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1,200.00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1,100.00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Elections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4,500.00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4,500.00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Committees/Grants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Events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6,000.00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5,000.00 </w:t>
            </w:r>
          </w:p>
        </w:tc>
      </w:tr>
      <w:tr w:rsidR="00EC45D7" w:rsidRPr="00EC45D7" w:rsidTr="00EC45D7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Jubilee Gardens / Allotments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3,000.00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700.00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Other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2,000.00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2,000.00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Capital Projects / Other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EC45D7" w:rsidRPr="00EC45D7" w:rsidTr="00EC45D7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Kingshurst</w:t>
            </w:r>
            <w:proofErr w:type="spellEnd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3,000.00 </w:t>
            </w:r>
          </w:p>
        </w:tc>
      </w:tr>
      <w:tr w:rsidR="00EC45D7" w:rsidRPr="00EC45D7" w:rsidTr="00EC45D7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St Anthonys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2,000.00 </w:t>
            </w:r>
          </w:p>
        </w:tc>
      </w:tr>
      <w:tr w:rsidR="00EC45D7" w:rsidRPr="00EC45D7" w:rsidTr="00EC45D7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Yorkswood</w:t>
            </w:r>
            <w:proofErr w:type="spellEnd"/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1,000.00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2,000.00 </w:t>
            </w:r>
          </w:p>
        </w:tc>
      </w:tr>
      <w:tr w:rsidR="00EC45D7" w:rsidRPr="00EC45D7" w:rsidTr="00EC45D7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Total Projected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lang w:eastAsia="en-GB"/>
                <w14:ligatures w14:val="none"/>
              </w:rPr>
            </w:pPr>
            <w:r w:rsidRPr="00EC45D7">
              <w:rPr>
                <w:rFonts w:ascii="Calibri" w:eastAsia="Times New Roman" w:hAnsi="Calibri" w:cs="Calibri"/>
                <w:color w:val="FFFFFF"/>
                <w:kern w:val="0"/>
                <w:lang w:eastAsia="en-GB"/>
                <w14:ligatures w14:val="none"/>
              </w:rPr>
              <w:t xml:space="preserve"> £                 63,780.00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55,632.00 </w:t>
            </w: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Precept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54,940.00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The Pavilions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8,000.00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Allotment Rent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840.00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Grants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?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Total Income </w:t>
            </w:r>
          </w:p>
        </w:tc>
        <w:tc>
          <w:tcPr>
            <w:tcW w:w="194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4472C4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EC45D7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  <w:t xml:space="preserve"> £                 63,780.00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Bank (estimated at Year End) 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105,000.00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Increase in Precept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5,630.00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Amount of Precept (Band D)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27.66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Last year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25.12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Diff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 xml:space="preserve"> £                   2.54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%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  <w:r w:rsidRPr="00EC45D7"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  <w:t>10%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EC45D7" w:rsidRPr="00EC45D7" w:rsidTr="00EC45D7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5D7" w:rsidRPr="00EC45D7" w:rsidRDefault="00EC45D7" w:rsidP="00EC4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:rsidR="00181FFE" w:rsidRDefault="00181FFE"/>
    <w:sectPr w:rsidR="00181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D7"/>
    <w:rsid w:val="00181FFE"/>
    <w:rsid w:val="00BE5E41"/>
    <w:rsid w:val="00DB653C"/>
    <w:rsid w:val="00EC45D7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AB99E-2A92-4FE4-8406-FC9E2ADC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browning</dc:creator>
  <cp:keywords/>
  <dc:description/>
  <cp:lastModifiedBy>lee browning</cp:lastModifiedBy>
  <cp:revision>1</cp:revision>
  <dcterms:created xsi:type="dcterms:W3CDTF">2023-06-13T08:50:00Z</dcterms:created>
  <dcterms:modified xsi:type="dcterms:W3CDTF">2023-06-13T08:50:00Z</dcterms:modified>
</cp:coreProperties>
</file>