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5EC" w:rsidRDefault="00A955EC"/>
    <w:tbl>
      <w:tblPr>
        <w:tblStyle w:val="TableGrid"/>
        <w:tblW w:w="9720" w:type="dxa"/>
        <w:tblInd w:w="-63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720"/>
      </w:tblGrid>
      <w:tr w:rsidR="00A955EC" w:rsidTr="00A955EC">
        <w:tc>
          <w:tcPr>
            <w:tcW w:w="9720" w:type="dxa"/>
          </w:tcPr>
          <w:p w:rsidR="00A955EC" w:rsidRDefault="00A955EC"/>
          <w:p w:rsidR="00A955EC" w:rsidRPr="00A955EC" w:rsidRDefault="00A955EC" w:rsidP="00A955EC">
            <w:pPr>
              <w:ind w:left="432" w:right="288"/>
              <w:rPr>
                <w:rFonts w:ascii="Arial" w:hAnsi="Arial" w:cs="Arial"/>
                <w:b/>
                <w:sz w:val="32"/>
                <w:szCs w:val="32"/>
              </w:rPr>
            </w:pPr>
            <w:r w:rsidRPr="00A955EC">
              <w:rPr>
                <w:rFonts w:ascii="Arial" w:hAnsi="Arial" w:cs="Arial"/>
                <w:b/>
                <w:sz w:val="32"/>
                <w:szCs w:val="32"/>
              </w:rPr>
              <w:t>PRIVATE INSURANCE: DEDUCTIBLES</w:t>
            </w:r>
          </w:p>
          <w:p w:rsidR="00A955EC" w:rsidRPr="00A955EC" w:rsidRDefault="00A955EC" w:rsidP="00A955EC">
            <w:pPr>
              <w:ind w:left="432" w:right="288"/>
              <w:rPr>
                <w:rFonts w:ascii="Arial" w:hAnsi="Arial" w:cs="Arial"/>
              </w:rPr>
            </w:pPr>
          </w:p>
          <w:p w:rsidR="00A955EC" w:rsidRDefault="00A955EC" w:rsidP="00A955EC">
            <w:pPr>
              <w:spacing w:line="276" w:lineRule="auto"/>
              <w:ind w:left="432" w:right="288"/>
              <w:rPr>
                <w:rFonts w:ascii="Arial" w:hAnsi="Arial" w:cs="Arial"/>
                <w:sz w:val="28"/>
                <w:szCs w:val="28"/>
              </w:rPr>
            </w:pPr>
            <w:r w:rsidRPr="00A955EC">
              <w:rPr>
                <w:rFonts w:ascii="Arial" w:hAnsi="Arial" w:cs="Arial"/>
                <w:sz w:val="28"/>
                <w:szCs w:val="28"/>
              </w:rPr>
              <w:t xml:space="preserve">SOS’s policy is to collect $75.00 per session until you meet your deductible.   The $75.00 is a </w:t>
            </w:r>
            <w:r w:rsidRPr="00A955EC">
              <w:rPr>
                <w:rFonts w:ascii="Arial" w:hAnsi="Arial" w:cs="Arial"/>
                <w:b/>
                <w:i/>
                <w:sz w:val="28"/>
                <w:szCs w:val="28"/>
              </w:rPr>
              <w:t>down payment</w:t>
            </w:r>
            <w:r w:rsidRPr="00A955EC">
              <w:rPr>
                <w:rFonts w:ascii="Arial" w:hAnsi="Arial" w:cs="Arial"/>
                <w:sz w:val="28"/>
                <w:szCs w:val="28"/>
              </w:rPr>
              <w:t xml:space="preserve"> towards your balance.  Any </w:t>
            </w:r>
            <w:r w:rsidRPr="00A955EC">
              <w:rPr>
                <w:rFonts w:ascii="Arial" w:hAnsi="Arial" w:cs="Arial"/>
                <w:b/>
                <w:sz w:val="28"/>
                <w:szCs w:val="28"/>
              </w:rPr>
              <w:t>remaining balance</w:t>
            </w:r>
            <w:r w:rsidRPr="00A955EC">
              <w:rPr>
                <w:rFonts w:ascii="Arial" w:hAnsi="Arial" w:cs="Arial"/>
                <w:sz w:val="28"/>
                <w:szCs w:val="28"/>
              </w:rPr>
              <w:t xml:space="preserve"> will be billed to you.  </w:t>
            </w:r>
          </w:p>
          <w:p w:rsidR="00A955EC" w:rsidRPr="00A955EC" w:rsidRDefault="00A955EC" w:rsidP="00A955EC">
            <w:pPr>
              <w:spacing w:line="276" w:lineRule="auto"/>
              <w:ind w:left="432" w:right="288"/>
              <w:rPr>
                <w:rFonts w:ascii="Arial" w:hAnsi="Arial" w:cs="Arial"/>
                <w:sz w:val="28"/>
                <w:szCs w:val="28"/>
              </w:rPr>
            </w:pPr>
            <w:r w:rsidRPr="00A955EC">
              <w:rPr>
                <w:rFonts w:ascii="Arial" w:hAnsi="Arial" w:cs="Arial"/>
                <w:sz w:val="28"/>
                <w:szCs w:val="28"/>
              </w:rPr>
              <w:t xml:space="preserve">Physical therapy office visits are always applied toward the deductible. </w:t>
            </w:r>
          </w:p>
          <w:p w:rsidR="00A955EC" w:rsidRPr="00A955EC" w:rsidRDefault="00A955EC" w:rsidP="00A955EC">
            <w:pPr>
              <w:ind w:right="288"/>
              <w:rPr>
                <w:rFonts w:ascii="Arial" w:hAnsi="Arial" w:cs="Arial"/>
                <w:sz w:val="28"/>
                <w:szCs w:val="28"/>
              </w:rPr>
            </w:pPr>
          </w:p>
          <w:p w:rsidR="00A955EC" w:rsidRDefault="00A955EC" w:rsidP="00A955EC">
            <w:pPr>
              <w:spacing w:line="276" w:lineRule="auto"/>
              <w:ind w:left="432" w:right="288"/>
              <w:rPr>
                <w:rFonts w:ascii="Arial" w:hAnsi="Arial" w:cs="Arial"/>
                <w:sz w:val="28"/>
                <w:szCs w:val="28"/>
              </w:rPr>
            </w:pPr>
            <w:r w:rsidRPr="00A955EC">
              <w:rPr>
                <w:rFonts w:ascii="Arial" w:hAnsi="Arial" w:cs="Arial"/>
                <w:sz w:val="28"/>
                <w:szCs w:val="28"/>
              </w:rPr>
              <w:t xml:space="preserve">The contracted rate with each insurance company varies and the procedure and modality codes that each physical therapist bills each session also varies depending on what is performed at each visit. </w:t>
            </w:r>
          </w:p>
          <w:p w:rsidR="00A955EC" w:rsidRDefault="00A955EC" w:rsidP="00A955EC">
            <w:pPr>
              <w:spacing w:line="276" w:lineRule="auto"/>
              <w:ind w:left="432" w:right="288"/>
              <w:rPr>
                <w:rFonts w:ascii="Arial" w:hAnsi="Arial" w:cs="Arial"/>
                <w:sz w:val="28"/>
                <w:szCs w:val="28"/>
              </w:rPr>
            </w:pPr>
            <w:r w:rsidRPr="00A955EC">
              <w:rPr>
                <w:rFonts w:ascii="Arial" w:hAnsi="Arial" w:cs="Arial"/>
                <w:sz w:val="28"/>
                <w:szCs w:val="28"/>
              </w:rPr>
              <w:t xml:space="preserve"> </w:t>
            </w:r>
          </w:p>
          <w:p w:rsidR="00A955EC" w:rsidRDefault="00A955EC" w:rsidP="00A955EC">
            <w:pPr>
              <w:spacing w:line="276" w:lineRule="auto"/>
              <w:ind w:left="432" w:right="288"/>
              <w:rPr>
                <w:rFonts w:ascii="Arial" w:hAnsi="Arial" w:cs="Arial"/>
                <w:sz w:val="28"/>
                <w:szCs w:val="28"/>
              </w:rPr>
            </w:pPr>
            <w:r>
              <w:rPr>
                <w:rFonts w:ascii="Arial" w:hAnsi="Arial" w:cs="Arial"/>
                <w:sz w:val="28"/>
                <w:szCs w:val="28"/>
              </w:rPr>
              <w:t>We</w:t>
            </w:r>
            <w:r w:rsidRPr="00A955EC">
              <w:rPr>
                <w:rFonts w:ascii="Arial" w:hAnsi="Arial" w:cs="Arial"/>
                <w:sz w:val="28"/>
                <w:szCs w:val="28"/>
              </w:rPr>
              <w:t xml:space="preserve"> </w:t>
            </w:r>
            <w:r w:rsidRPr="00A955EC">
              <w:rPr>
                <w:rFonts w:ascii="Arial" w:hAnsi="Arial" w:cs="Arial"/>
                <w:b/>
                <w:i/>
                <w:sz w:val="28"/>
                <w:szCs w:val="28"/>
              </w:rPr>
              <w:t>estimate</w:t>
            </w:r>
            <w:r w:rsidRPr="00A955EC">
              <w:rPr>
                <w:rFonts w:ascii="Arial" w:hAnsi="Arial" w:cs="Arial"/>
                <w:sz w:val="28"/>
                <w:szCs w:val="28"/>
              </w:rPr>
              <w:t xml:space="preserve"> your  bill to be between $120.00 to $200.00 for the evaluation and $70.00 to $140.00 for each subsequent visit until your deductible has been met.  This is a very general estimate given the wide range in cost.  We cannot tell you what the final amount per visit will be until we bill your insurance company and receive an </w:t>
            </w:r>
            <w:r w:rsidRPr="00A955EC">
              <w:rPr>
                <w:rFonts w:ascii="Arial" w:hAnsi="Arial" w:cs="Arial"/>
                <w:b/>
                <w:sz w:val="28"/>
                <w:szCs w:val="28"/>
              </w:rPr>
              <w:t xml:space="preserve">“Explanation of Benefits” (EOB) </w:t>
            </w:r>
            <w:r w:rsidRPr="00A955EC">
              <w:rPr>
                <w:rFonts w:ascii="Arial" w:hAnsi="Arial" w:cs="Arial"/>
                <w:sz w:val="28"/>
                <w:szCs w:val="28"/>
              </w:rPr>
              <w:t xml:space="preserve">from them.  </w:t>
            </w:r>
          </w:p>
          <w:p w:rsidR="00A955EC" w:rsidRPr="00A955EC" w:rsidRDefault="00A955EC" w:rsidP="00A955EC">
            <w:pPr>
              <w:spacing w:line="276" w:lineRule="auto"/>
              <w:ind w:left="432" w:right="288"/>
              <w:rPr>
                <w:rFonts w:ascii="Arial" w:hAnsi="Arial" w:cs="Arial"/>
                <w:sz w:val="28"/>
                <w:szCs w:val="28"/>
              </w:rPr>
            </w:pPr>
            <w:r w:rsidRPr="00A955EC">
              <w:rPr>
                <w:rFonts w:ascii="Arial" w:hAnsi="Arial" w:cs="Arial"/>
                <w:sz w:val="28"/>
                <w:szCs w:val="28"/>
              </w:rPr>
              <w:t xml:space="preserve">The exception is for </w:t>
            </w:r>
            <w:r w:rsidRPr="00A955EC">
              <w:rPr>
                <w:rFonts w:ascii="Arial" w:hAnsi="Arial" w:cs="Arial"/>
                <w:b/>
                <w:sz w:val="28"/>
                <w:szCs w:val="28"/>
              </w:rPr>
              <w:t>Blue Cross</w:t>
            </w:r>
            <w:r w:rsidRPr="00A955EC">
              <w:rPr>
                <w:rFonts w:ascii="Arial" w:hAnsi="Arial" w:cs="Arial"/>
                <w:sz w:val="28"/>
                <w:szCs w:val="28"/>
              </w:rPr>
              <w:t>.  Blue Cross plans in the state of California discount our charges to $150 for our evaluation and $75 for each treatment.</w:t>
            </w:r>
          </w:p>
          <w:p w:rsidR="00A955EC" w:rsidRPr="00A955EC" w:rsidRDefault="00A955EC" w:rsidP="00A955EC">
            <w:pPr>
              <w:spacing w:line="276" w:lineRule="auto"/>
              <w:ind w:right="288"/>
              <w:rPr>
                <w:rFonts w:ascii="Arial" w:hAnsi="Arial" w:cs="Arial"/>
                <w:sz w:val="28"/>
                <w:szCs w:val="28"/>
              </w:rPr>
            </w:pPr>
          </w:p>
          <w:p w:rsidR="00A955EC" w:rsidRDefault="00A955EC" w:rsidP="00A955EC">
            <w:pPr>
              <w:spacing w:line="276" w:lineRule="auto"/>
              <w:ind w:left="432" w:right="288"/>
              <w:rPr>
                <w:rFonts w:ascii="Arial" w:hAnsi="Arial" w:cs="Arial"/>
                <w:sz w:val="28"/>
                <w:szCs w:val="28"/>
              </w:rPr>
            </w:pPr>
            <w:r w:rsidRPr="00A955EC">
              <w:rPr>
                <w:rFonts w:ascii="Arial" w:hAnsi="Arial" w:cs="Arial"/>
                <w:sz w:val="28"/>
                <w:szCs w:val="28"/>
              </w:rPr>
              <w:t>If you have a high deductible and would prefer to register as a Cash Pay</w:t>
            </w:r>
            <w:r>
              <w:rPr>
                <w:rFonts w:ascii="Arial" w:hAnsi="Arial" w:cs="Arial"/>
                <w:sz w:val="28"/>
                <w:szCs w:val="28"/>
              </w:rPr>
              <w:t xml:space="preserve">ment </w:t>
            </w:r>
            <w:r w:rsidRPr="00A955EC">
              <w:rPr>
                <w:rFonts w:ascii="Arial" w:hAnsi="Arial" w:cs="Arial"/>
                <w:sz w:val="28"/>
                <w:szCs w:val="28"/>
              </w:rPr>
              <w:t xml:space="preserve">patient, you must inform us at the time of registration.  </w:t>
            </w:r>
          </w:p>
          <w:p w:rsidR="00A955EC" w:rsidRPr="00A955EC" w:rsidRDefault="00A955EC" w:rsidP="00A955EC">
            <w:pPr>
              <w:spacing w:line="276" w:lineRule="auto"/>
              <w:ind w:left="432" w:right="288"/>
              <w:rPr>
                <w:rFonts w:ascii="Arial" w:hAnsi="Arial" w:cs="Arial"/>
                <w:b/>
                <w:bCs/>
                <w:sz w:val="28"/>
                <w:szCs w:val="28"/>
              </w:rPr>
            </w:pPr>
            <w:r w:rsidRPr="00A955EC">
              <w:rPr>
                <w:rFonts w:ascii="Arial" w:hAnsi="Arial" w:cs="Arial"/>
                <w:b/>
                <w:bCs/>
                <w:sz w:val="28"/>
                <w:szCs w:val="28"/>
              </w:rPr>
              <w:t>We cannot reverse charges once they have been sent to your insurance company.</w:t>
            </w:r>
          </w:p>
          <w:p w:rsidR="00A955EC" w:rsidRPr="00A955EC" w:rsidRDefault="00A955EC" w:rsidP="00A955EC">
            <w:pPr>
              <w:spacing w:line="276" w:lineRule="auto"/>
              <w:ind w:right="288"/>
              <w:rPr>
                <w:rFonts w:ascii="Arial" w:hAnsi="Arial" w:cs="Arial"/>
                <w:sz w:val="28"/>
                <w:szCs w:val="28"/>
              </w:rPr>
            </w:pPr>
          </w:p>
          <w:p w:rsidR="00A955EC" w:rsidRPr="00A955EC" w:rsidRDefault="00A955EC" w:rsidP="00A955EC">
            <w:pPr>
              <w:spacing w:line="276" w:lineRule="auto"/>
              <w:ind w:left="432" w:right="288"/>
              <w:rPr>
                <w:rFonts w:ascii="Arial" w:hAnsi="Arial" w:cs="Arial"/>
                <w:sz w:val="28"/>
                <w:szCs w:val="28"/>
              </w:rPr>
            </w:pPr>
            <w:r w:rsidRPr="00A955EC">
              <w:rPr>
                <w:rFonts w:ascii="Arial" w:hAnsi="Arial" w:cs="Arial"/>
                <w:sz w:val="28"/>
                <w:szCs w:val="28"/>
              </w:rPr>
              <w:t>I understand Sports and Orthopedic Specialists’ deductibles policy and agree to pay a down payment toward what I will owe for each visit until the deductible has been satisfied.</w:t>
            </w:r>
          </w:p>
          <w:p w:rsidR="00A955EC" w:rsidRDefault="00A955EC" w:rsidP="00A955EC">
            <w:pPr>
              <w:ind w:left="432" w:right="288"/>
              <w:rPr>
                <w:rFonts w:ascii="Arial" w:hAnsi="Arial" w:cs="Arial"/>
                <w:sz w:val="28"/>
                <w:szCs w:val="28"/>
              </w:rPr>
            </w:pPr>
          </w:p>
          <w:p w:rsidR="00A955EC" w:rsidRPr="00A955EC" w:rsidRDefault="00A955EC" w:rsidP="00A955EC">
            <w:pPr>
              <w:ind w:left="432" w:right="288"/>
              <w:rPr>
                <w:rFonts w:ascii="Arial" w:hAnsi="Arial" w:cs="Arial"/>
                <w:sz w:val="28"/>
                <w:szCs w:val="28"/>
              </w:rPr>
            </w:pPr>
          </w:p>
          <w:p w:rsidR="00A955EC" w:rsidRPr="00A955EC" w:rsidRDefault="00A955EC" w:rsidP="00A955EC">
            <w:pPr>
              <w:ind w:left="432" w:right="288"/>
              <w:rPr>
                <w:rFonts w:ascii="Arial" w:hAnsi="Arial" w:cs="Arial"/>
                <w:sz w:val="28"/>
                <w:szCs w:val="28"/>
              </w:rPr>
            </w:pPr>
            <w:r w:rsidRPr="00A955EC">
              <w:rPr>
                <w:rFonts w:ascii="Arial" w:hAnsi="Arial" w:cs="Arial"/>
                <w:sz w:val="28"/>
                <w:szCs w:val="28"/>
              </w:rPr>
              <w:t>___________________________                  __________________</w:t>
            </w:r>
          </w:p>
          <w:p w:rsidR="00A955EC" w:rsidRPr="00A955EC" w:rsidRDefault="00A955EC" w:rsidP="00A955EC">
            <w:pPr>
              <w:ind w:left="432" w:right="288"/>
              <w:rPr>
                <w:rFonts w:ascii="Arial" w:hAnsi="Arial" w:cs="Arial"/>
                <w:sz w:val="28"/>
                <w:szCs w:val="28"/>
              </w:rPr>
            </w:pPr>
            <w:r>
              <w:rPr>
                <w:rFonts w:ascii="Arial" w:hAnsi="Arial" w:cs="Arial"/>
                <w:sz w:val="28"/>
                <w:szCs w:val="28"/>
              </w:rPr>
              <w:t xml:space="preserve">            </w:t>
            </w:r>
            <w:r w:rsidRPr="00A955EC">
              <w:rPr>
                <w:rFonts w:ascii="Arial" w:hAnsi="Arial" w:cs="Arial"/>
                <w:sz w:val="28"/>
                <w:szCs w:val="28"/>
              </w:rPr>
              <w:t>Patient Signature                                             Date</w:t>
            </w:r>
          </w:p>
          <w:p w:rsidR="00A955EC" w:rsidRPr="00A955EC" w:rsidRDefault="00A955EC">
            <w:pPr>
              <w:rPr>
                <w:rFonts w:ascii="Arial" w:hAnsi="Arial" w:cs="Arial"/>
              </w:rPr>
            </w:pPr>
          </w:p>
          <w:p w:rsidR="00A955EC" w:rsidRDefault="00A955EC"/>
        </w:tc>
      </w:tr>
    </w:tbl>
    <w:p w:rsidR="00D1652C" w:rsidRDefault="00D1652C">
      <w:r>
        <w:tab/>
      </w:r>
    </w:p>
    <w:p w:rsidR="00D1652C" w:rsidRDefault="00D1652C">
      <w:bookmarkStart w:id="0" w:name="_GoBack"/>
      <w:bookmarkEnd w:id="0"/>
    </w:p>
    <w:sectPr w:rsidR="00D1652C" w:rsidSect="00A955EC">
      <w:pgSz w:w="12240" w:h="15840"/>
      <w:pgMar w:top="927" w:right="1800" w:bottom="89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2C"/>
    <w:rsid w:val="0013539B"/>
    <w:rsid w:val="00135946"/>
    <w:rsid w:val="00284144"/>
    <w:rsid w:val="003E6ED5"/>
    <w:rsid w:val="00434646"/>
    <w:rsid w:val="00461ABB"/>
    <w:rsid w:val="0052650B"/>
    <w:rsid w:val="005D530E"/>
    <w:rsid w:val="005E11A2"/>
    <w:rsid w:val="005E6A94"/>
    <w:rsid w:val="005F2733"/>
    <w:rsid w:val="00602A7B"/>
    <w:rsid w:val="008A3E1E"/>
    <w:rsid w:val="008A58AA"/>
    <w:rsid w:val="008E4A31"/>
    <w:rsid w:val="00965AEF"/>
    <w:rsid w:val="009F6099"/>
    <w:rsid w:val="00A955EC"/>
    <w:rsid w:val="00AF7DF7"/>
    <w:rsid w:val="00B46119"/>
    <w:rsid w:val="00C04558"/>
    <w:rsid w:val="00C11B13"/>
    <w:rsid w:val="00C1754F"/>
    <w:rsid w:val="00D1652C"/>
    <w:rsid w:val="00D62672"/>
    <w:rsid w:val="00E736B6"/>
    <w:rsid w:val="00EB597E"/>
    <w:rsid w:val="00EB5B7D"/>
    <w:rsid w:val="00F3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46F97D"/>
  <w15:chartTrackingRefBased/>
  <w15:docId w15:val="{A204A0D2-A38F-0044-85F8-787901E4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A9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Sports &amp; Orthopedic Specialists</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Nancy K Bryan</cp:lastModifiedBy>
  <cp:revision>2</cp:revision>
  <cp:lastPrinted>2007-12-04T18:17:00Z</cp:lastPrinted>
  <dcterms:created xsi:type="dcterms:W3CDTF">2020-06-18T15:46:00Z</dcterms:created>
  <dcterms:modified xsi:type="dcterms:W3CDTF">2020-06-18T15:46:00Z</dcterms:modified>
</cp:coreProperties>
</file>