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5EA" w:rsidRDefault="003205EA" w:rsidP="003205EA">
      <w:pPr>
        <w:spacing w:before="87" w:line="276" w:lineRule="auto"/>
        <w:ind w:left="1737" w:right="264"/>
        <w:jc w:val="center"/>
        <w:rPr>
          <w:b/>
          <w:sz w:val="34"/>
        </w:rPr>
      </w:pPr>
      <w:r>
        <w:rPr>
          <w:b/>
          <w:color w:val="000009"/>
          <w:sz w:val="34"/>
        </w:rPr>
        <w:t>REGLAMENTO DE TRANSPARENCIA E INFORMACION PÚBLICA PARA EL</w:t>
      </w:r>
    </w:p>
    <w:p w:rsidR="003205EA" w:rsidRDefault="003205EA" w:rsidP="003205EA">
      <w:pPr>
        <w:spacing w:before="200"/>
        <w:ind w:left="2844"/>
        <w:rPr>
          <w:b/>
          <w:sz w:val="34"/>
        </w:rPr>
      </w:pPr>
      <w:r>
        <w:rPr>
          <w:b/>
          <w:color w:val="000009"/>
          <w:sz w:val="34"/>
        </w:rPr>
        <w:t xml:space="preserve">MUNICIPIO </w:t>
      </w:r>
      <w:r>
        <w:rPr>
          <w:b/>
          <w:color w:val="000009"/>
          <w:sz w:val="34"/>
        </w:rPr>
        <w:t>TONILA JALISCO</w:t>
      </w:r>
      <w:r>
        <w:rPr>
          <w:b/>
          <w:color w:val="000009"/>
          <w:sz w:val="34"/>
        </w:rPr>
        <w:t>.</w:t>
      </w:r>
    </w:p>
    <w:p w:rsidR="003205EA" w:rsidRDefault="003205EA" w:rsidP="003205EA">
      <w:pPr>
        <w:pStyle w:val="Textoindependiente"/>
        <w:rPr>
          <w:b/>
          <w:sz w:val="38"/>
        </w:rPr>
      </w:pPr>
    </w:p>
    <w:p w:rsidR="003205EA" w:rsidRDefault="003205EA" w:rsidP="003205EA">
      <w:pPr>
        <w:pStyle w:val="Ttulo2"/>
        <w:spacing w:before="338" w:line="451" w:lineRule="auto"/>
        <w:ind w:left="4169" w:right="2688" w:hanging="1"/>
      </w:pPr>
      <w:r>
        <w:rPr>
          <w:noProof/>
          <w:color w:val="000009"/>
          <w:lang w:bidi="ar-SA"/>
        </w:rPr>
        <w:drawing>
          <wp:anchor distT="0" distB="0" distL="114300" distR="114300" simplePos="0" relativeHeight="251683840" behindDoc="1" locked="0" layoutInCell="1" allowOverlap="1">
            <wp:simplePos x="0" y="0"/>
            <wp:positionH relativeFrom="column">
              <wp:posOffset>451485</wp:posOffset>
            </wp:positionH>
            <wp:positionV relativeFrom="paragraph">
              <wp:posOffset>26035</wp:posOffset>
            </wp:positionV>
            <wp:extent cx="5672455" cy="5259070"/>
            <wp:effectExtent l="0" t="0" r="444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2455" cy="525907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9"/>
        </w:rPr>
        <w:t>TITULO PRIMERO DISPOSICIONES GENERALES</w:t>
      </w:r>
    </w:p>
    <w:p w:rsidR="003205EA" w:rsidRDefault="003205EA" w:rsidP="003205EA">
      <w:pPr>
        <w:spacing w:line="434" w:lineRule="auto"/>
        <w:ind w:left="5278" w:right="3802"/>
        <w:jc w:val="center"/>
        <w:rPr>
          <w:b/>
          <w:sz w:val="26"/>
        </w:rPr>
      </w:pPr>
      <w:r>
        <w:rPr>
          <w:b/>
          <w:color w:val="000009"/>
          <w:sz w:val="26"/>
        </w:rPr>
        <w:t>Capitulo I.</w:t>
      </w:r>
      <w:r>
        <w:rPr>
          <w:b/>
          <w:color w:val="000009"/>
          <w:w w:val="99"/>
          <w:sz w:val="26"/>
        </w:rPr>
        <w:t xml:space="preserve"> </w:t>
      </w:r>
      <w:r>
        <w:rPr>
          <w:b/>
          <w:color w:val="000009"/>
          <w:sz w:val="26"/>
        </w:rPr>
        <w:t>Objeto</w:t>
      </w:r>
    </w:p>
    <w:p w:rsidR="003205EA" w:rsidRDefault="003205EA" w:rsidP="003205EA">
      <w:pPr>
        <w:pStyle w:val="Textoindependiente"/>
        <w:rPr>
          <w:b/>
          <w:sz w:val="28"/>
        </w:rPr>
      </w:pPr>
    </w:p>
    <w:p w:rsidR="003205EA" w:rsidRDefault="003205EA" w:rsidP="003205EA">
      <w:pPr>
        <w:pStyle w:val="Textoindependiente"/>
        <w:spacing w:before="194" w:line="276" w:lineRule="auto"/>
        <w:ind w:left="1673" w:right="191"/>
        <w:jc w:val="both"/>
      </w:pPr>
      <w:r>
        <w:rPr>
          <w:b/>
          <w:color w:val="000009"/>
        </w:rPr>
        <w:t xml:space="preserve">Artículo 1°. </w:t>
      </w:r>
      <w:r>
        <w:rPr>
          <w:color w:val="000009"/>
        </w:rPr>
        <w:t xml:space="preserve">El presente ordenamiento es de orden público e interés social, de observancia general y obligatoria para todos los servidores públicos del municipio de </w:t>
      </w:r>
      <w:r>
        <w:rPr>
          <w:color w:val="000009"/>
        </w:rPr>
        <w:t>Tonila</w:t>
      </w:r>
      <w:r>
        <w:rPr>
          <w:color w:val="000009"/>
        </w:rPr>
        <w:t>, Jal., y de sus organismos públicos descentralizados, así como para quienes laboren en organismos ciudadanos, instituciones privadas u organismos no gubernamentales que reciban, administren o apliquen recursos públicos, y tiene por objeto garantizar el derecho fundamental de toda persona para conocer el proceso y la toma de decisiones públicas, así como para solicitar, acceder, consultar, recibir, difundir, reproducir y publicar la información pública en posesión de los sujetos obligados.</w:t>
      </w:r>
    </w:p>
    <w:p w:rsidR="003205EA" w:rsidRDefault="003205EA" w:rsidP="003205EA">
      <w:pPr>
        <w:spacing w:line="276" w:lineRule="auto"/>
        <w:jc w:val="both"/>
        <w:sectPr w:rsidR="003205EA" w:rsidSect="003205EA">
          <w:pgSz w:w="12240" w:h="15840"/>
          <w:pgMar w:top="1500" w:right="940" w:bottom="280" w:left="1020" w:header="720" w:footer="720" w:gutter="0"/>
          <w:cols w:space="720"/>
        </w:sectPr>
      </w:pPr>
    </w:p>
    <w:p w:rsidR="003205EA" w:rsidRDefault="003205EA" w:rsidP="003205EA">
      <w:pPr>
        <w:pStyle w:val="Ttulo1"/>
        <w:spacing w:line="436" w:lineRule="auto"/>
        <w:ind w:left="4018" w:right="4102"/>
        <w:jc w:val="center"/>
      </w:pPr>
      <w:r>
        <w:rPr>
          <w:color w:val="000009"/>
        </w:rPr>
        <w:lastRenderedPageBreak/>
        <w:t>Capitulo II. Fundamento Legal</w:t>
      </w:r>
    </w:p>
    <w:p w:rsidR="003205EA" w:rsidRDefault="003205EA" w:rsidP="003205EA">
      <w:pPr>
        <w:pStyle w:val="Textoindependiente"/>
        <w:rPr>
          <w:b/>
          <w:sz w:val="28"/>
        </w:rPr>
      </w:pPr>
    </w:p>
    <w:p w:rsidR="003205EA" w:rsidRDefault="003205EA" w:rsidP="003205EA">
      <w:pPr>
        <w:pStyle w:val="Textoindependiente"/>
        <w:spacing w:before="191"/>
        <w:ind w:left="112"/>
      </w:pPr>
      <w:r>
        <w:rPr>
          <w:b/>
          <w:color w:val="000009"/>
        </w:rPr>
        <w:t xml:space="preserve">Artículo 2°. </w:t>
      </w:r>
      <w:r>
        <w:rPr>
          <w:color w:val="000009"/>
        </w:rPr>
        <w:t>El presente ordenamiento se expide en virtud de los siguientes instrumentos legales:</w:t>
      </w:r>
    </w:p>
    <w:p w:rsidR="003205EA" w:rsidRDefault="003205EA" w:rsidP="003205EA">
      <w:pPr>
        <w:pStyle w:val="Textoindependiente"/>
        <w:rPr>
          <w:sz w:val="21"/>
        </w:rPr>
      </w:pPr>
    </w:p>
    <w:p w:rsidR="003205EA" w:rsidRDefault="003205EA" w:rsidP="003205EA">
      <w:pPr>
        <w:pStyle w:val="Prrafodelista"/>
        <w:numPr>
          <w:ilvl w:val="0"/>
          <w:numId w:val="33"/>
        </w:numPr>
        <w:tabs>
          <w:tab w:val="left" w:pos="899"/>
        </w:tabs>
        <w:spacing w:before="1"/>
        <w:ind w:firstLine="0"/>
        <w:rPr>
          <w:sz w:val="24"/>
        </w:rPr>
      </w:pPr>
      <w:r>
        <w:rPr>
          <w:color w:val="000009"/>
          <w:sz w:val="24"/>
        </w:rPr>
        <w:t>Artículos 6, 8 y 115 fracción ll de la Constitución Política de los Estados Unidos</w:t>
      </w:r>
      <w:r>
        <w:rPr>
          <w:color w:val="000009"/>
          <w:spacing w:val="-11"/>
          <w:sz w:val="24"/>
        </w:rPr>
        <w:t xml:space="preserve"> </w:t>
      </w:r>
      <w:r>
        <w:rPr>
          <w:color w:val="000009"/>
          <w:sz w:val="24"/>
        </w:rPr>
        <w:t>Mexicanos;</w:t>
      </w:r>
    </w:p>
    <w:p w:rsidR="003205EA" w:rsidRDefault="003205EA" w:rsidP="003205EA">
      <w:pPr>
        <w:pStyle w:val="Textoindependiente"/>
        <w:spacing w:before="9"/>
        <w:rPr>
          <w:sz w:val="20"/>
        </w:rPr>
      </w:pPr>
    </w:p>
    <w:p w:rsidR="003205EA" w:rsidRDefault="003205EA" w:rsidP="003205EA">
      <w:pPr>
        <w:pStyle w:val="Prrafodelista"/>
        <w:numPr>
          <w:ilvl w:val="0"/>
          <w:numId w:val="33"/>
        </w:numPr>
        <w:tabs>
          <w:tab w:val="left" w:pos="992"/>
        </w:tabs>
        <w:spacing w:before="1"/>
        <w:ind w:left="991" w:hanging="307"/>
        <w:rPr>
          <w:sz w:val="24"/>
        </w:rPr>
      </w:pPr>
      <w:r>
        <w:rPr>
          <w:noProof/>
          <w:lang w:bidi="ar-SA"/>
        </w:rPr>
        <w:drawing>
          <wp:anchor distT="0" distB="0" distL="0" distR="0" simplePos="0" relativeHeight="251659264" behindDoc="1" locked="0" layoutInCell="1" allowOverlap="1" wp14:anchorId="247F2EAE" wp14:editId="3E2E8647">
            <wp:simplePos x="0" y="0"/>
            <wp:positionH relativeFrom="page">
              <wp:posOffset>1099190</wp:posOffset>
            </wp:positionH>
            <wp:positionV relativeFrom="paragraph">
              <wp:posOffset>7913</wp:posOffset>
            </wp:positionV>
            <wp:extent cx="5672132" cy="525907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672132" cy="5259070"/>
                    </a:xfrm>
                    <a:prstGeom prst="rect">
                      <a:avLst/>
                    </a:prstGeom>
                  </pic:spPr>
                </pic:pic>
              </a:graphicData>
            </a:graphic>
          </wp:anchor>
        </w:drawing>
      </w:r>
      <w:r>
        <w:rPr>
          <w:color w:val="000009"/>
          <w:sz w:val="24"/>
        </w:rPr>
        <w:t>Artículos 4, 9, 15, 77 y 78 de la Constitución Política del Estado de</w:t>
      </w:r>
      <w:r>
        <w:rPr>
          <w:color w:val="000009"/>
          <w:spacing w:val="-10"/>
          <w:sz w:val="24"/>
        </w:rPr>
        <w:t xml:space="preserve"> </w:t>
      </w:r>
      <w:r>
        <w:rPr>
          <w:color w:val="000009"/>
          <w:sz w:val="24"/>
        </w:rPr>
        <w:t>Jalisco;</w:t>
      </w:r>
    </w:p>
    <w:p w:rsidR="003205EA" w:rsidRDefault="003205EA" w:rsidP="003205EA">
      <w:pPr>
        <w:pStyle w:val="Textoindependiente"/>
        <w:rPr>
          <w:sz w:val="21"/>
        </w:rPr>
      </w:pPr>
    </w:p>
    <w:p w:rsidR="003205EA" w:rsidRDefault="003205EA" w:rsidP="003205EA">
      <w:pPr>
        <w:pStyle w:val="Prrafodelista"/>
        <w:numPr>
          <w:ilvl w:val="0"/>
          <w:numId w:val="33"/>
        </w:numPr>
        <w:tabs>
          <w:tab w:val="left" w:pos="1107"/>
        </w:tabs>
        <w:spacing w:before="1" w:line="276" w:lineRule="auto"/>
        <w:ind w:right="188" w:firstLine="0"/>
        <w:rPr>
          <w:sz w:val="24"/>
        </w:rPr>
      </w:pPr>
      <w:r>
        <w:rPr>
          <w:color w:val="000009"/>
          <w:sz w:val="24"/>
        </w:rPr>
        <w:t>Artículos 37 fracción ll, 40 al 42 y 44 de la Ley del Gobierno y la Administración Pública Municipal del Estado de Jalisco;</w:t>
      </w:r>
    </w:p>
    <w:p w:rsidR="003205EA" w:rsidRDefault="003205EA" w:rsidP="003205EA">
      <w:pPr>
        <w:pStyle w:val="Prrafodelista"/>
        <w:numPr>
          <w:ilvl w:val="0"/>
          <w:numId w:val="33"/>
        </w:numPr>
        <w:tabs>
          <w:tab w:val="left" w:pos="1074"/>
        </w:tabs>
        <w:spacing w:before="201"/>
        <w:ind w:left="1073" w:hanging="389"/>
        <w:rPr>
          <w:sz w:val="24"/>
        </w:rPr>
      </w:pPr>
      <w:r>
        <w:rPr>
          <w:color w:val="000009"/>
          <w:sz w:val="24"/>
        </w:rPr>
        <w:t>Ley de Transparencia e información Pública del Estado de</w:t>
      </w:r>
      <w:r>
        <w:rPr>
          <w:color w:val="000009"/>
          <w:spacing w:val="-9"/>
          <w:sz w:val="24"/>
        </w:rPr>
        <w:t xml:space="preserve"> </w:t>
      </w:r>
      <w:r>
        <w:rPr>
          <w:color w:val="000009"/>
          <w:sz w:val="24"/>
        </w:rPr>
        <w:t>Jalisco;</w:t>
      </w:r>
    </w:p>
    <w:p w:rsidR="003205EA" w:rsidRDefault="003205EA" w:rsidP="003205EA">
      <w:pPr>
        <w:pStyle w:val="Textoindependiente"/>
        <w:spacing w:before="9"/>
        <w:rPr>
          <w:sz w:val="20"/>
        </w:rPr>
      </w:pPr>
    </w:p>
    <w:p w:rsidR="003205EA" w:rsidRDefault="003205EA" w:rsidP="003205EA">
      <w:pPr>
        <w:pStyle w:val="Prrafodelista"/>
        <w:numPr>
          <w:ilvl w:val="0"/>
          <w:numId w:val="33"/>
        </w:numPr>
        <w:tabs>
          <w:tab w:val="left" w:pos="980"/>
        </w:tabs>
        <w:spacing w:before="1"/>
        <w:ind w:left="979" w:hanging="295"/>
        <w:rPr>
          <w:sz w:val="24"/>
        </w:rPr>
      </w:pPr>
      <w:r>
        <w:rPr>
          <w:color w:val="000009"/>
          <w:sz w:val="24"/>
        </w:rPr>
        <w:t>Ley del Procedimiento Administrativo del Estado de</w:t>
      </w:r>
      <w:r>
        <w:rPr>
          <w:color w:val="000009"/>
          <w:spacing w:val="-7"/>
          <w:sz w:val="24"/>
        </w:rPr>
        <w:t xml:space="preserve"> </w:t>
      </w:r>
      <w:r>
        <w:rPr>
          <w:color w:val="000009"/>
          <w:sz w:val="24"/>
        </w:rPr>
        <w:t>Jalisco;</w:t>
      </w:r>
    </w:p>
    <w:p w:rsidR="003205EA" w:rsidRDefault="003205EA" w:rsidP="003205EA">
      <w:pPr>
        <w:pStyle w:val="Textoindependiente"/>
        <w:rPr>
          <w:sz w:val="21"/>
        </w:rPr>
      </w:pPr>
    </w:p>
    <w:p w:rsidR="003205EA" w:rsidRDefault="003205EA" w:rsidP="003205EA">
      <w:pPr>
        <w:pStyle w:val="Prrafodelista"/>
        <w:numPr>
          <w:ilvl w:val="0"/>
          <w:numId w:val="33"/>
        </w:numPr>
        <w:tabs>
          <w:tab w:val="left" w:pos="1074"/>
        </w:tabs>
        <w:spacing w:before="1"/>
        <w:ind w:left="1073" w:hanging="389"/>
        <w:rPr>
          <w:sz w:val="24"/>
        </w:rPr>
      </w:pPr>
      <w:r>
        <w:rPr>
          <w:color w:val="000009"/>
          <w:sz w:val="24"/>
        </w:rPr>
        <w:t>Ley de Justicia Administrativa del Estado de</w:t>
      </w:r>
      <w:r>
        <w:rPr>
          <w:color w:val="000009"/>
          <w:spacing w:val="-9"/>
          <w:sz w:val="24"/>
        </w:rPr>
        <w:t xml:space="preserve"> </w:t>
      </w:r>
      <w:r>
        <w:rPr>
          <w:color w:val="000009"/>
          <w:sz w:val="24"/>
        </w:rPr>
        <w:t>Jalisco;</w:t>
      </w:r>
    </w:p>
    <w:p w:rsidR="003205EA" w:rsidRDefault="003205EA" w:rsidP="003205EA">
      <w:pPr>
        <w:pStyle w:val="Textoindependiente"/>
        <w:rPr>
          <w:sz w:val="21"/>
        </w:rPr>
      </w:pPr>
    </w:p>
    <w:p w:rsidR="003205EA" w:rsidRDefault="003205EA" w:rsidP="003205EA">
      <w:pPr>
        <w:pStyle w:val="Prrafodelista"/>
        <w:numPr>
          <w:ilvl w:val="0"/>
          <w:numId w:val="33"/>
        </w:numPr>
        <w:tabs>
          <w:tab w:val="left" w:pos="1167"/>
        </w:tabs>
        <w:spacing w:before="1" w:line="448" w:lineRule="auto"/>
        <w:ind w:right="1878" w:firstLine="0"/>
        <w:rPr>
          <w:sz w:val="24"/>
        </w:rPr>
      </w:pPr>
      <w:r>
        <w:rPr>
          <w:color w:val="000009"/>
          <w:sz w:val="24"/>
        </w:rPr>
        <w:t>Ley que regula la Administración de Documentos Públicos e Históricos</w:t>
      </w:r>
      <w:r>
        <w:rPr>
          <w:color w:val="000009"/>
          <w:spacing w:val="-17"/>
          <w:sz w:val="24"/>
        </w:rPr>
        <w:t xml:space="preserve"> </w:t>
      </w:r>
      <w:r>
        <w:rPr>
          <w:color w:val="000009"/>
          <w:sz w:val="24"/>
        </w:rPr>
        <w:t>del Estado de</w:t>
      </w:r>
      <w:r>
        <w:rPr>
          <w:color w:val="000009"/>
          <w:spacing w:val="-2"/>
          <w:sz w:val="24"/>
        </w:rPr>
        <w:t xml:space="preserve"> </w:t>
      </w:r>
      <w:r>
        <w:rPr>
          <w:color w:val="000009"/>
          <w:sz w:val="24"/>
        </w:rPr>
        <w:t>Jalisco;</w:t>
      </w:r>
    </w:p>
    <w:p w:rsidR="003205EA" w:rsidRDefault="003205EA" w:rsidP="003205EA">
      <w:pPr>
        <w:pStyle w:val="Prrafodelista"/>
        <w:numPr>
          <w:ilvl w:val="0"/>
          <w:numId w:val="33"/>
        </w:numPr>
        <w:tabs>
          <w:tab w:val="left" w:pos="1263"/>
        </w:tabs>
        <w:spacing w:before="2" w:line="276" w:lineRule="auto"/>
        <w:ind w:right="197" w:firstLine="0"/>
        <w:rPr>
          <w:sz w:val="24"/>
        </w:rPr>
      </w:pPr>
      <w:r>
        <w:rPr>
          <w:color w:val="000009"/>
          <w:sz w:val="24"/>
        </w:rPr>
        <w:t xml:space="preserve">Reglamento Interno del Ayuntamiento y la Administración Pública Municipal de </w:t>
      </w:r>
      <w:proofErr w:type="spellStart"/>
      <w:r>
        <w:rPr>
          <w:color w:val="000009"/>
          <w:sz w:val="24"/>
        </w:rPr>
        <w:t>De</w:t>
      </w:r>
      <w:proofErr w:type="spellEnd"/>
      <w:r>
        <w:rPr>
          <w:color w:val="000009"/>
          <w:sz w:val="24"/>
        </w:rPr>
        <w:t xml:space="preserve"> Tonila</w:t>
      </w:r>
      <w:r>
        <w:rPr>
          <w:color w:val="000009"/>
          <w:sz w:val="24"/>
        </w:rPr>
        <w:t>, Jalisco;</w:t>
      </w:r>
    </w:p>
    <w:p w:rsidR="003205EA" w:rsidRDefault="003205EA" w:rsidP="003205EA">
      <w:pPr>
        <w:pStyle w:val="Ttulo1"/>
        <w:spacing w:before="204" w:line="436" w:lineRule="auto"/>
        <w:ind w:right="8746"/>
      </w:pPr>
      <w:r>
        <w:rPr>
          <w:color w:val="000009"/>
        </w:rPr>
        <w:t>Capitulo III. Fines</w:t>
      </w:r>
    </w:p>
    <w:p w:rsidR="003205EA" w:rsidRDefault="003205EA" w:rsidP="003205EA">
      <w:pPr>
        <w:pStyle w:val="Textoindependiente"/>
        <w:rPr>
          <w:b/>
          <w:sz w:val="28"/>
        </w:rPr>
      </w:pPr>
    </w:p>
    <w:p w:rsidR="003205EA" w:rsidRDefault="003205EA" w:rsidP="003205EA">
      <w:pPr>
        <w:spacing w:before="190"/>
        <w:ind w:left="112"/>
        <w:rPr>
          <w:sz w:val="24"/>
        </w:rPr>
      </w:pPr>
      <w:r>
        <w:rPr>
          <w:b/>
          <w:color w:val="000009"/>
          <w:sz w:val="24"/>
        </w:rPr>
        <w:t>Artículo 3°</w:t>
      </w:r>
      <w:r>
        <w:rPr>
          <w:color w:val="000009"/>
          <w:sz w:val="24"/>
        </w:rPr>
        <w:t>. Son</w:t>
      </w:r>
      <w:r w:rsidRPr="003205EA">
        <w:rPr>
          <w:color w:val="000009"/>
          <w:sz w:val="24"/>
        </w:rPr>
        <w:t xml:space="preserve"> ﬁnes</w:t>
      </w:r>
      <w:r>
        <w:rPr>
          <w:color w:val="000009"/>
          <w:sz w:val="24"/>
        </w:rPr>
        <w:t xml:space="preserve"> del presente ordenamiento:</w:t>
      </w:r>
    </w:p>
    <w:p w:rsidR="003205EA" w:rsidRDefault="003205EA" w:rsidP="003205EA">
      <w:pPr>
        <w:pStyle w:val="Textoindependiente"/>
        <w:rPr>
          <w:sz w:val="21"/>
        </w:rPr>
      </w:pPr>
    </w:p>
    <w:p w:rsidR="003205EA" w:rsidRDefault="003205EA" w:rsidP="003205EA">
      <w:pPr>
        <w:pStyle w:val="Prrafodelista"/>
        <w:numPr>
          <w:ilvl w:val="0"/>
          <w:numId w:val="32"/>
        </w:numPr>
        <w:tabs>
          <w:tab w:val="left" w:pos="913"/>
        </w:tabs>
        <w:spacing w:before="1"/>
        <w:ind w:firstLine="0"/>
        <w:rPr>
          <w:sz w:val="24"/>
        </w:rPr>
      </w:pPr>
      <w:r>
        <w:rPr>
          <w:color w:val="000009"/>
          <w:sz w:val="24"/>
        </w:rPr>
        <w:t xml:space="preserve">Consolidar el estado democrático y de derecho en </w:t>
      </w:r>
      <w:r>
        <w:rPr>
          <w:color w:val="000009"/>
          <w:sz w:val="24"/>
        </w:rPr>
        <w:t>De Tonila</w:t>
      </w:r>
      <w:r>
        <w:rPr>
          <w:color w:val="000009"/>
          <w:sz w:val="24"/>
        </w:rPr>
        <w:t>,</w:t>
      </w:r>
      <w:r>
        <w:rPr>
          <w:color w:val="000009"/>
          <w:spacing w:val="-2"/>
          <w:sz w:val="24"/>
        </w:rPr>
        <w:t xml:space="preserve"> </w:t>
      </w:r>
      <w:r>
        <w:rPr>
          <w:color w:val="000009"/>
          <w:sz w:val="24"/>
        </w:rPr>
        <w:t>Jal.</w:t>
      </w:r>
    </w:p>
    <w:p w:rsidR="003205EA" w:rsidRDefault="003205EA" w:rsidP="003205EA">
      <w:pPr>
        <w:pStyle w:val="Textoindependiente"/>
        <w:spacing w:before="9"/>
        <w:rPr>
          <w:sz w:val="20"/>
        </w:rPr>
      </w:pPr>
    </w:p>
    <w:p w:rsidR="003205EA" w:rsidRDefault="003205EA" w:rsidP="003205EA">
      <w:pPr>
        <w:pStyle w:val="Prrafodelista"/>
        <w:numPr>
          <w:ilvl w:val="0"/>
          <w:numId w:val="32"/>
        </w:numPr>
        <w:tabs>
          <w:tab w:val="left" w:pos="1026"/>
        </w:tabs>
        <w:spacing w:before="1" w:line="276" w:lineRule="auto"/>
        <w:ind w:right="199" w:firstLine="0"/>
        <w:jc w:val="both"/>
        <w:rPr>
          <w:sz w:val="24"/>
        </w:rPr>
      </w:pPr>
      <w:r>
        <w:rPr>
          <w:color w:val="000009"/>
          <w:sz w:val="24"/>
        </w:rPr>
        <w:t>Promover entre los sujetos obligados la transparencia y la rendición de cuentas, mediante el registro, archivo y protección de los documentos en que consta el proceso de toma de decisiones, así como los actos y decisiones públicas en sí</w:t>
      </w:r>
      <w:r>
        <w:rPr>
          <w:color w:val="000009"/>
          <w:spacing w:val="-3"/>
          <w:sz w:val="24"/>
        </w:rPr>
        <w:t xml:space="preserve"> </w:t>
      </w:r>
      <w:r>
        <w:rPr>
          <w:color w:val="000009"/>
          <w:sz w:val="24"/>
        </w:rPr>
        <w:t>mismas;</w:t>
      </w:r>
    </w:p>
    <w:p w:rsidR="003205EA" w:rsidRDefault="003205EA" w:rsidP="003205EA">
      <w:pPr>
        <w:pStyle w:val="Prrafodelista"/>
        <w:numPr>
          <w:ilvl w:val="0"/>
          <w:numId w:val="32"/>
        </w:numPr>
        <w:tabs>
          <w:tab w:val="left" w:pos="1112"/>
        </w:tabs>
        <w:spacing w:before="200" w:line="278" w:lineRule="auto"/>
        <w:ind w:right="200" w:firstLine="0"/>
        <w:rPr>
          <w:sz w:val="24"/>
        </w:rPr>
      </w:pPr>
      <w:r>
        <w:rPr>
          <w:color w:val="000009"/>
          <w:sz w:val="24"/>
        </w:rPr>
        <w:t>Fomentar la participación ciudadana en la toma de decisiones públicas a través del ejercicio del derecho a la información pública oportuna y</w:t>
      </w:r>
      <w:r>
        <w:rPr>
          <w:color w:val="000009"/>
          <w:spacing w:val="-4"/>
          <w:sz w:val="24"/>
        </w:rPr>
        <w:t xml:space="preserve"> </w:t>
      </w:r>
      <w:r>
        <w:rPr>
          <w:color w:val="000009"/>
          <w:sz w:val="24"/>
        </w:rPr>
        <w:t>veraz;</w:t>
      </w:r>
    </w:p>
    <w:p w:rsidR="003205EA" w:rsidRDefault="003205EA" w:rsidP="003205EA">
      <w:pPr>
        <w:pStyle w:val="Textoindependiente"/>
        <w:spacing w:before="195" w:line="276" w:lineRule="auto"/>
        <w:ind w:left="684" w:right="194"/>
        <w:jc w:val="both"/>
      </w:pPr>
      <w:r>
        <w:rPr>
          <w:b/>
          <w:color w:val="000009"/>
        </w:rPr>
        <w:t xml:space="preserve">lV. </w:t>
      </w:r>
      <w:r>
        <w:rPr>
          <w:color w:val="000009"/>
        </w:rPr>
        <w:t>Facilitar a los ciudadanos el ejercicio del derecho a la información, garantizando su estricta observancia por parte de las entidades, dependencias del gobierno y de la administración pública del Municipio;</w:t>
      </w:r>
    </w:p>
    <w:p w:rsidR="003205EA" w:rsidRDefault="003205EA" w:rsidP="003205EA">
      <w:pPr>
        <w:pStyle w:val="Textoindependiente"/>
        <w:spacing w:before="200"/>
        <w:ind w:left="684"/>
      </w:pPr>
      <w:r>
        <w:rPr>
          <w:b/>
          <w:color w:val="000009"/>
        </w:rPr>
        <w:t xml:space="preserve">V. </w:t>
      </w:r>
      <w:r>
        <w:rPr>
          <w:color w:val="000009"/>
        </w:rPr>
        <w:t>Establecer la obligación de los órganos del Gobierno y de la Administración Municipal de</w:t>
      </w:r>
    </w:p>
    <w:p w:rsidR="003205EA" w:rsidRDefault="003205EA" w:rsidP="003205EA">
      <w:pPr>
        <w:sectPr w:rsidR="003205EA">
          <w:pgSz w:w="12240" w:h="15840"/>
          <w:pgMar w:top="1060" w:right="940" w:bottom="280" w:left="1020" w:header="720" w:footer="720" w:gutter="0"/>
          <w:cols w:space="720"/>
        </w:sectPr>
      </w:pPr>
    </w:p>
    <w:p w:rsidR="003205EA" w:rsidRDefault="003205EA" w:rsidP="003205EA">
      <w:pPr>
        <w:pStyle w:val="Textoindependiente"/>
        <w:spacing w:before="67" w:line="278" w:lineRule="auto"/>
        <w:ind w:left="684" w:right="417"/>
      </w:pPr>
      <w:r>
        <w:rPr>
          <w:color w:val="000009"/>
        </w:rPr>
        <w:lastRenderedPageBreak/>
        <w:t>Poner</w:t>
      </w:r>
      <w:r>
        <w:rPr>
          <w:color w:val="000009"/>
        </w:rPr>
        <w:t xml:space="preserve"> a disposición de los ciudadanos la información que les permita tener un conocimiento directo de sus funciones, acciones, resultados, estructura y recursos asignados;</w:t>
      </w:r>
    </w:p>
    <w:p w:rsidR="003205EA" w:rsidRDefault="003205EA" w:rsidP="003205EA">
      <w:pPr>
        <w:pStyle w:val="Textoindependiente"/>
        <w:spacing w:before="195" w:line="278" w:lineRule="auto"/>
        <w:ind w:left="684" w:right="417"/>
      </w:pPr>
      <w:r>
        <w:rPr>
          <w:b/>
          <w:color w:val="000009"/>
        </w:rPr>
        <w:t xml:space="preserve">Vl. </w:t>
      </w:r>
      <w:r>
        <w:rPr>
          <w:color w:val="000009"/>
        </w:rPr>
        <w:t>Transparentar la gestión pública mediante la difusión de la información que generan los sujetos obligados;</w:t>
      </w:r>
    </w:p>
    <w:p w:rsidR="003205EA" w:rsidRDefault="003205EA" w:rsidP="003205EA">
      <w:pPr>
        <w:pStyle w:val="Prrafodelista"/>
        <w:numPr>
          <w:ilvl w:val="0"/>
          <w:numId w:val="31"/>
        </w:numPr>
        <w:tabs>
          <w:tab w:val="left" w:pos="1174"/>
        </w:tabs>
        <w:spacing w:before="195" w:line="276" w:lineRule="auto"/>
        <w:ind w:right="193" w:firstLine="0"/>
        <w:jc w:val="both"/>
        <w:rPr>
          <w:sz w:val="24"/>
        </w:rPr>
      </w:pPr>
      <w:r>
        <w:rPr>
          <w:noProof/>
          <w:lang w:bidi="ar-SA"/>
        </w:rPr>
        <w:drawing>
          <wp:anchor distT="0" distB="0" distL="0" distR="0" simplePos="0" relativeHeight="251660288" behindDoc="1" locked="0" layoutInCell="1" allowOverlap="1" wp14:anchorId="3D41E301" wp14:editId="23AE70B0">
            <wp:simplePos x="0" y="0"/>
            <wp:positionH relativeFrom="page">
              <wp:posOffset>1099190</wp:posOffset>
            </wp:positionH>
            <wp:positionV relativeFrom="paragraph">
              <wp:posOffset>746800</wp:posOffset>
            </wp:positionV>
            <wp:extent cx="5672132" cy="525907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5672132" cy="5259070"/>
                    </a:xfrm>
                    <a:prstGeom prst="rect">
                      <a:avLst/>
                    </a:prstGeom>
                  </pic:spPr>
                </pic:pic>
              </a:graphicData>
            </a:graphic>
          </wp:anchor>
        </w:drawing>
      </w:r>
      <w:r>
        <w:rPr>
          <w:color w:val="000009"/>
          <w:sz w:val="24"/>
        </w:rPr>
        <w:t>Establecer el procedimiento mediante el cual, los particulares podrán solicitar el acceso a la información que generen o posean las dependencias y entidades del gobierno y la administración pública</w:t>
      </w:r>
      <w:r>
        <w:rPr>
          <w:color w:val="000009"/>
          <w:spacing w:val="-2"/>
          <w:sz w:val="24"/>
        </w:rPr>
        <w:t xml:space="preserve"> </w:t>
      </w:r>
      <w:r>
        <w:rPr>
          <w:color w:val="000009"/>
          <w:sz w:val="24"/>
        </w:rPr>
        <w:t>municipal;</w:t>
      </w:r>
    </w:p>
    <w:p w:rsidR="003205EA" w:rsidRDefault="003205EA" w:rsidP="003205EA">
      <w:pPr>
        <w:pStyle w:val="Prrafodelista"/>
        <w:numPr>
          <w:ilvl w:val="0"/>
          <w:numId w:val="31"/>
        </w:numPr>
        <w:tabs>
          <w:tab w:val="left" w:pos="1258"/>
        </w:tabs>
        <w:spacing w:before="200"/>
        <w:ind w:left="1258" w:hanging="574"/>
        <w:rPr>
          <w:sz w:val="24"/>
        </w:rPr>
      </w:pPr>
      <w:r>
        <w:rPr>
          <w:color w:val="000009"/>
          <w:sz w:val="24"/>
        </w:rPr>
        <w:t>Garantizar la protección de los datos personales en posesión de los sujetos</w:t>
      </w:r>
      <w:r>
        <w:rPr>
          <w:color w:val="000009"/>
          <w:spacing w:val="-7"/>
          <w:sz w:val="24"/>
        </w:rPr>
        <w:t xml:space="preserve"> </w:t>
      </w:r>
      <w:r>
        <w:rPr>
          <w:color w:val="000009"/>
          <w:sz w:val="24"/>
        </w:rPr>
        <w:t>obligados;</w:t>
      </w:r>
    </w:p>
    <w:p w:rsidR="003205EA" w:rsidRDefault="003205EA" w:rsidP="003205EA">
      <w:pPr>
        <w:pStyle w:val="Textoindependiente"/>
        <w:spacing w:before="1"/>
        <w:rPr>
          <w:sz w:val="21"/>
        </w:rPr>
      </w:pPr>
    </w:p>
    <w:p w:rsidR="003205EA" w:rsidRDefault="003205EA" w:rsidP="003205EA">
      <w:pPr>
        <w:pStyle w:val="Prrafodelista"/>
        <w:numPr>
          <w:ilvl w:val="0"/>
          <w:numId w:val="31"/>
        </w:numPr>
        <w:tabs>
          <w:tab w:val="left" w:pos="1071"/>
        </w:tabs>
        <w:ind w:left="1070" w:hanging="386"/>
        <w:rPr>
          <w:sz w:val="24"/>
        </w:rPr>
      </w:pPr>
      <w:r>
        <w:rPr>
          <w:color w:val="000009"/>
          <w:sz w:val="24"/>
        </w:rPr>
        <w:t>Establecer las bases para la organización, clasiﬁcación y manejo de los documentos;</w:t>
      </w:r>
      <w:r>
        <w:rPr>
          <w:color w:val="000009"/>
          <w:spacing w:val="-5"/>
          <w:sz w:val="24"/>
        </w:rPr>
        <w:t xml:space="preserve"> </w:t>
      </w:r>
      <w:r>
        <w:rPr>
          <w:color w:val="000009"/>
          <w:sz w:val="24"/>
        </w:rPr>
        <w:t>y</w:t>
      </w:r>
    </w:p>
    <w:p w:rsidR="003205EA" w:rsidRDefault="003205EA" w:rsidP="003205EA">
      <w:pPr>
        <w:pStyle w:val="Textoindependiente"/>
        <w:spacing w:before="10"/>
        <w:rPr>
          <w:sz w:val="20"/>
        </w:rPr>
      </w:pPr>
    </w:p>
    <w:p w:rsidR="003205EA" w:rsidRDefault="003205EA" w:rsidP="003205EA">
      <w:pPr>
        <w:pStyle w:val="Prrafodelista"/>
        <w:numPr>
          <w:ilvl w:val="0"/>
          <w:numId w:val="31"/>
        </w:numPr>
        <w:tabs>
          <w:tab w:val="left" w:pos="1030"/>
        </w:tabs>
        <w:spacing w:before="1" w:line="276" w:lineRule="auto"/>
        <w:ind w:right="198" w:firstLine="0"/>
        <w:jc w:val="both"/>
        <w:rPr>
          <w:sz w:val="24"/>
        </w:rPr>
      </w:pPr>
      <w:r>
        <w:rPr>
          <w:color w:val="000009"/>
          <w:sz w:val="24"/>
        </w:rPr>
        <w:t>Regular la administración, manejo, cuidado y consulta de los documentos en los que se contenga la información pública que obre en poder de las entidades y dependencias del gobierno y la administración</w:t>
      </w:r>
      <w:r>
        <w:rPr>
          <w:color w:val="000009"/>
          <w:spacing w:val="-3"/>
          <w:sz w:val="24"/>
        </w:rPr>
        <w:t xml:space="preserve"> </w:t>
      </w:r>
      <w:r>
        <w:rPr>
          <w:color w:val="000009"/>
          <w:sz w:val="24"/>
        </w:rPr>
        <w:t>municipal.</w:t>
      </w:r>
    </w:p>
    <w:p w:rsidR="003205EA" w:rsidRDefault="003205EA" w:rsidP="003205EA">
      <w:pPr>
        <w:pStyle w:val="Textoindependiente"/>
        <w:rPr>
          <w:sz w:val="26"/>
        </w:rPr>
      </w:pPr>
    </w:p>
    <w:p w:rsidR="003205EA" w:rsidRDefault="003205EA" w:rsidP="003205EA">
      <w:pPr>
        <w:pStyle w:val="Textoindependiente"/>
        <w:spacing w:before="5"/>
        <w:rPr>
          <w:sz w:val="36"/>
        </w:rPr>
      </w:pPr>
    </w:p>
    <w:p w:rsidR="003205EA" w:rsidRDefault="003205EA" w:rsidP="003205EA">
      <w:pPr>
        <w:pStyle w:val="Textoindependiente"/>
        <w:spacing w:line="276" w:lineRule="auto"/>
        <w:ind w:left="112"/>
      </w:pPr>
      <w:r>
        <w:rPr>
          <w:b/>
          <w:color w:val="000009"/>
        </w:rPr>
        <w:t xml:space="preserve">Artículo 4°. </w:t>
      </w:r>
      <w:r>
        <w:rPr>
          <w:color w:val="000009"/>
        </w:rPr>
        <w:t>La transparencia y el derecho a la información pública tendrán los, siguientes principios rectores:</w:t>
      </w:r>
    </w:p>
    <w:p w:rsidR="003205EA" w:rsidRDefault="003205EA" w:rsidP="003205EA">
      <w:pPr>
        <w:pStyle w:val="Prrafodelista"/>
        <w:numPr>
          <w:ilvl w:val="0"/>
          <w:numId w:val="30"/>
        </w:numPr>
        <w:tabs>
          <w:tab w:val="left" w:pos="899"/>
        </w:tabs>
        <w:spacing w:before="200"/>
        <w:jc w:val="both"/>
        <w:rPr>
          <w:sz w:val="24"/>
        </w:rPr>
      </w:pPr>
      <w:r>
        <w:rPr>
          <w:color w:val="000009"/>
          <w:sz w:val="24"/>
        </w:rPr>
        <w:t>Máxima</w:t>
      </w:r>
      <w:r>
        <w:rPr>
          <w:color w:val="000009"/>
          <w:spacing w:val="-2"/>
          <w:sz w:val="24"/>
        </w:rPr>
        <w:t xml:space="preserve"> </w:t>
      </w:r>
      <w:r>
        <w:rPr>
          <w:color w:val="000009"/>
          <w:sz w:val="24"/>
        </w:rPr>
        <w:t>revelación;</w:t>
      </w:r>
    </w:p>
    <w:p w:rsidR="003205EA" w:rsidRDefault="003205EA" w:rsidP="003205EA">
      <w:pPr>
        <w:pStyle w:val="Textoindependiente"/>
        <w:spacing w:before="10"/>
        <w:rPr>
          <w:sz w:val="20"/>
        </w:rPr>
      </w:pPr>
    </w:p>
    <w:p w:rsidR="003205EA" w:rsidRDefault="003205EA" w:rsidP="003205EA">
      <w:pPr>
        <w:pStyle w:val="Prrafodelista"/>
        <w:numPr>
          <w:ilvl w:val="0"/>
          <w:numId w:val="30"/>
        </w:numPr>
        <w:tabs>
          <w:tab w:val="left" w:pos="994"/>
        </w:tabs>
        <w:ind w:left="994" w:hanging="310"/>
        <w:jc w:val="both"/>
        <w:rPr>
          <w:sz w:val="24"/>
        </w:rPr>
      </w:pPr>
      <w:r>
        <w:rPr>
          <w:color w:val="000009"/>
          <w:sz w:val="24"/>
        </w:rPr>
        <w:t>Publicación y divulgación oportuna y veraz de la información pública de carácter</w:t>
      </w:r>
      <w:r>
        <w:rPr>
          <w:color w:val="000009"/>
          <w:spacing w:val="13"/>
          <w:sz w:val="24"/>
        </w:rPr>
        <w:t xml:space="preserve"> </w:t>
      </w:r>
      <w:r>
        <w:rPr>
          <w:color w:val="000009"/>
          <w:sz w:val="24"/>
        </w:rPr>
        <w:t>fundamental;</w:t>
      </w:r>
    </w:p>
    <w:p w:rsidR="003205EA" w:rsidRDefault="003205EA" w:rsidP="003205EA">
      <w:pPr>
        <w:pStyle w:val="Textoindependiente"/>
        <w:spacing w:before="2"/>
        <w:rPr>
          <w:sz w:val="21"/>
        </w:rPr>
      </w:pPr>
    </w:p>
    <w:p w:rsidR="003205EA" w:rsidRDefault="003205EA" w:rsidP="003205EA">
      <w:pPr>
        <w:pStyle w:val="Prrafodelista"/>
        <w:numPr>
          <w:ilvl w:val="0"/>
          <w:numId w:val="30"/>
        </w:numPr>
        <w:tabs>
          <w:tab w:val="left" w:pos="1086"/>
        </w:tabs>
        <w:ind w:left="1085" w:hanging="401"/>
        <w:jc w:val="both"/>
        <w:rPr>
          <w:sz w:val="24"/>
        </w:rPr>
      </w:pPr>
      <w:r>
        <w:rPr>
          <w:color w:val="000009"/>
          <w:sz w:val="24"/>
        </w:rPr>
        <w:t>Sencillez, formalidades mínimas y facilidad para el acceso a la información</w:t>
      </w:r>
      <w:r>
        <w:rPr>
          <w:color w:val="000009"/>
          <w:spacing w:val="-5"/>
          <w:sz w:val="24"/>
        </w:rPr>
        <w:t xml:space="preserve"> </w:t>
      </w:r>
      <w:r>
        <w:rPr>
          <w:color w:val="000009"/>
          <w:sz w:val="24"/>
        </w:rPr>
        <w:t>pública;</w:t>
      </w:r>
    </w:p>
    <w:p w:rsidR="003205EA" w:rsidRDefault="003205EA" w:rsidP="003205EA">
      <w:pPr>
        <w:pStyle w:val="Textoindependiente"/>
        <w:spacing w:before="10"/>
        <w:rPr>
          <w:sz w:val="20"/>
        </w:rPr>
      </w:pPr>
    </w:p>
    <w:p w:rsidR="003205EA" w:rsidRDefault="003205EA" w:rsidP="003205EA">
      <w:pPr>
        <w:pStyle w:val="Prrafodelista"/>
        <w:numPr>
          <w:ilvl w:val="0"/>
          <w:numId w:val="30"/>
        </w:numPr>
        <w:tabs>
          <w:tab w:val="left" w:pos="1071"/>
        </w:tabs>
        <w:ind w:left="1070" w:hanging="386"/>
        <w:jc w:val="both"/>
        <w:rPr>
          <w:sz w:val="24"/>
        </w:rPr>
      </w:pPr>
      <w:r>
        <w:rPr>
          <w:color w:val="000009"/>
          <w:sz w:val="24"/>
        </w:rPr>
        <w:t>Gratuidad de la</w:t>
      </w:r>
      <w:r>
        <w:rPr>
          <w:color w:val="000009"/>
          <w:spacing w:val="-3"/>
          <w:sz w:val="24"/>
        </w:rPr>
        <w:t xml:space="preserve"> </w:t>
      </w:r>
      <w:r>
        <w:rPr>
          <w:color w:val="000009"/>
          <w:sz w:val="24"/>
        </w:rPr>
        <w:t>información;</w:t>
      </w:r>
    </w:p>
    <w:p w:rsidR="003205EA" w:rsidRDefault="003205EA" w:rsidP="003205EA">
      <w:pPr>
        <w:pStyle w:val="Textoindependiente"/>
        <w:spacing w:before="1"/>
        <w:rPr>
          <w:sz w:val="21"/>
        </w:rPr>
      </w:pPr>
    </w:p>
    <w:p w:rsidR="003205EA" w:rsidRDefault="003205EA" w:rsidP="003205EA">
      <w:pPr>
        <w:pStyle w:val="Prrafodelista"/>
        <w:numPr>
          <w:ilvl w:val="0"/>
          <w:numId w:val="30"/>
        </w:numPr>
        <w:tabs>
          <w:tab w:val="left" w:pos="978"/>
        </w:tabs>
        <w:ind w:left="977" w:hanging="293"/>
        <w:jc w:val="both"/>
        <w:rPr>
          <w:sz w:val="24"/>
        </w:rPr>
      </w:pPr>
      <w:r>
        <w:rPr>
          <w:color w:val="000009"/>
          <w:sz w:val="24"/>
        </w:rPr>
        <w:t>Ámbito limitado de excepciones y justiﬁcación de las</w:t>
      </w:r>
      <w:r>
        <w:rPr>
          <w:color w:val="000009"/>
          <w:spacing w:val="-8"/>
          <w:sz w:val="24"/>
        </w:rPr>
        <w:t xml:space="preserve"> </w:t>
      </w:r>
      <w:r>
        <w:rPr>
          <w:color w:val="000009"/>
          <w:sz w:val="24"/>
        </w:rPr>
        <w:t>mismas;</w:t>
      </w:r>
    </w:p>
    <w:p w:rsidR="003205EA" w:rsidRDefault="003205EA" w:rsidP="003205EA">
      <w:pPr>
        <w:pStyle w:val="Textoindependiente"/>
        <w:rPr>
          <w:sz w:val="21"/>
        </w:rPr>
      </w:pPr>
    </w:p>
    <w:p w:rsidR="003205EA" w:rsidRDefault="003205EA" w:rsidP="003205EA">
      <w:pPr>
        <w:pStyle w:val="Prrafodelista"/>
        <w:numPr>
          <w:ilvl w:val="0"/>
          <w:numId w:val="30"/>
        </w:numPr>
        <w:tabs>
          <w:tab w:val="left" w:pos="1071"/>
        </w:tabs>
        <w:spacing w:before="1"/>
        <w:ind w:left="1070" w:hanging="386"/>
        <w:jc w:val="both"/>
        <w:rPr>
          <w:sz w:val="24"/>
        </w:rPr>
      </w:pPr>
      <w:r>
        <w:rPr>
          <w:color w:val="000009"/>
          <w:sz w:val="24"/>
        </w:rPr>
        <w:t>Apertura de los órganos públicos;</w:t>
      </w:r>
      <w:r>
        <w:rPr>
          <w:color w:val="000009"/>
          <w:spacing w:val="-1"/>
          <w:sz w:val="24"/>
        </w:rPr>
        <w:t xml:space="preserve"> </w:t>
      </w:r>
      <w:r>
        <w:rPr>
          <w:color w:val="000009"/>
          <w:sz w:val="24"/>
        </w:rPr>
        <w:t>y</w:t>
      </w:r>
    </w:p>
    <w:p w:rsidR="003205EA" w:rsidRDefault="003205EA" w:rsidP="003205EA">
      <w:pPr>
        <w:pStyle w:val="Textoindependiente"/>
        <w:spacing w:before="10"/>
        <w:rPr>
          <w:sz w:val="20"/>
        </w:rPr>
      </w:pPr>
    </w:p>
    <w:p w:rsidR="003205EA" w:rsidRDefault="003205EA" w:rsidP="003205EA">
      <w:pPr>
        <w:pStyle w:val="Prrafodelista"/>
        <w:numPr>
          <w:ilvl w:val="0"/>
          <w:numId w:val="30"/>
        </w:numPr>
        <w:tabs>
          <w:tab w:val="left" w:pos="1165"/>
        </w:tabs>
        <w:ind w:left="1164" w:hanging="480"/>
        <w:jc w:val="both"/>
        <w:rPr>
          <w:sz w:val="24"/>
        </w:rPr>
      </w:pPr>
      <w:r>
        <w:rPr>
          <w:color w:val="000009"/>
          <w:sz w:val="24"/>
        </w:rPr>
        <w:t>Celeridad y seguridad jurídica del</w:t>
      </w:r>
      <w:r>
        <w:rPr>
          <w:color w:val="000009"/>
          <w:spacing w:val="-3"/>
          <w:sz w:val="24"/>
        </w:rPr>
        <w:t xml:space="preserve"> </w:t>
      </w:r>
      <w:r>
        <w:rPr>
          <w:color w:val="000009"/>
          <w:sz w:val="24"/>
        </w:rPr>
        <w:t>procedimiento.</w:t>
      </w:r>
    </w:p>
    <w:p w:rsidR="003205EA" w:rsidRDefault="003205EA" w:rsidP="003205EA">
      <w:pPr>
        <w:jc w:val="both"/>
        <w:rPr>
          <w:sz w:val="24"/>
        </w:rPr>
        <w:sectPr w:rsidR="003205EA">
          <w:pgSz w:w="12240" w:h="15840"/>
          <w:pgMar w:top="1060" w:right="940" w:bottom="280" w:left="1020" w:header="720" w:footer="720" w:gutter="0"/>
          <w:cols w:space="720"/>
        </w:sectPr>
      </w:pPr>
    </w:p>
    <w:p w:rsidR="003205EA" w:rsidRDefault="003205EA" w:rsidP="003205EA">
      <w:pPr>
        <w:pStyle w:val="Ttulo1"/>
        <w:spacing w:line="436" w:lineRule="auto"/>
        <w:ind w:left="3538" w:firstLine="866"/>
      </w:pPr>
      <w:r>
        <w:rPr>
          <w:color w:val="000009"/>
        </w:rPr>
        <w:lastRenderedPageBreak/>
        <w:t>Capitulo IV. Autoridades y competencias</w:t>
      </w:r>
    </w:p>
    <w:p w:rsidR="003205EA" w:rsidRDefault="003205EA" w:rsidP="003205EA">
      <w:pPr>
        <w:pStyle w:val="Textoindependiente"/>
        <w:rPr>
          <w:b/>
          <w:sz w:val="28"/>
        </w:rPr>
      </w:pPr>
    </w:p>
    <w:p w:rsidR="003205EA" w:rsidRDefault="003205EA" w:rsidP="003205EA">
      <w:pPr>
        <w:pStyle w:val="Textoindependiente"/>
        <w:spacing w:before="191" w:line="276" w:lineRule="auto"/>
        <w:ind w:left="112" w:right="199"/>
        <w:jc w:val="both"/>
      </w:pPr>
      <w:r>
        <w:rPr>
          <w:noProof/>
          <w:lang w:bidi="ar-SA"/>
        </w:rPr>
        <w:drawing>
          <wp:anchor distT="0" distB="0" distL="0" distR="0" simplePos="0" relativeHeight="251661312" behindDoc="1" locked="0" layoutInCell="1" allowOverlap="1" wp14:anchorId="7625C2D0" wp14:editId="21AF8C37">
            <wp:simplePos x="0" y="0"/>
            <wp:positionH relativeFrom="page">
              <wp:posOffset>1099190</wp:posOffset>
            </wp:positionH>
            <wp:positionV relativeFrom="paragraph">
              <wp:posOffset>785407</wp:posOffset>
            </wp:positionV>
            <wp:extent cx="5672132" cy="525907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7" cstate="print"/>
                    <a:stretch>
                      <a:fillRect/>
                    </a:stretch>
                  </pic:blipFill>
                  <pic:spPr>
                    <a:xfrm>
                      <a:off x="0" y="0"/>
                      <a:ext cx="5672132" cy="5259070"/>
                    </a:xfrm>
                    <a:prstGeom prst="rect">
                      <a:avLst/>
                    </a:prstGeom>
                  </pic:spPr>
                </pic:pic>
              </a:graphicData>
            </a:graphic>
          </wp:anchor>
        </w:drawing>
      </w:r>
      <w:r>
        <w:rPr>
          <w:b/>
          <w:color w:val="000009"/>
        </w:rPr>
        <w:t xml:space="preserve">Artículo 5°. </w:t>
      </w:r>
      <w:r>
        <w:rPr>
          <w:color w:val="000009"/>
        </w:rPr>
        <w:t>Al Ayuntamiento le compete en relación con este Reglamento ser el órgano regulador en materia de infom1ación para todas las entidades y dependencias del gobierno y la administración pública municipal.</w:t>
      </w:r>
    </w:p>
    <w:p w:rsidR="003205EA" w:rsidRDefault="003205EA" w:rsidP="003205EA">
      <w:pPr>
        <w:spacing w:before="199"/>
        <w:ind w:left="112"/>
        <w:rPr>
          <w:sz w:val="24"/>
        </w:rPr>
      </w:pPr>
      <w:r>
        <w:rPr>
          <w:b/>
          <w:color w:val="000009"/>
          <w:sz w:val="24"/>
        </w:rPr>
        <w:t xml:space="preserve">Artículo 6°. </w:t>
      </w:r>
      <w:r>
        <w:rPr>
          <w:color w:val="000009"/>
          <w:sz w:val="24"/>
        </w:rPr>
        <w:t>Son facultades del Presidente Municipal:</w:t>
      </w:r>
    </w:p>
    <w:p w:rsidR="003205EA" w:rsidRDefault="003205EA" w:rsidP="003205EA">
      <w:pPr>
        <w:pStyle w:val="Textoindependiente"/>
        <w:spacing w:before="1"/>
        <w:rPr>
          <w:sz w:val="21"/>
        </w:rPr>
      </w:pPr>
    </w:p>
    <w:p w:rsidR="003205EA" w:rsidRDefault="003205EA" w:rsidP="003205EA">
      <w:pPr>
        <w:pStyle w:val="Prrafodelista"/>
        <w:numPr>
          <w:ilvl w:val="0"/>
          <w:numId w:val="29"/>
        </w:numPr>
        <w:tabs>
          <w:tab w:val="left" w:pos="935"/>
        </w:tabs>
        <w:spacing w:line="276" w:lineRule="auto"/>
        <w:ind w:right="196" w:firstLine="0"/>
        <w:jc w:val="both"/>
        <w:rPr>
          <w:sz w:val="24"/>
        </w:rPr>
      </w:pPr>
      <w:r>
        <w:rPr>
          <w:color w:val="000009"/>
          <w:sz w:val="24"/>
        </w:rPr>
        <w:t>Autorizar y emitir los procedimientos de acceso a la información que deberán observar las dependencias y entidades de la administración municipal;</w:t>
      </w:r>
      <w:r>
        <w:rPr>
          <w:color w:val="000009"/>
          <w:spacing w:val="1"/>
          <w:sz w:val="24"/>
        </w:rPr>
        <w:t xml:space="preserve"> </w:t>
      </w:r>
      <w:r>
        <w:rPr>
          <w:color w:val="000009"/>
          <w:sz w:val="24"/>
        </w:rPr>
        <w:t>y</w:t>
      </w:r>
    </w:p>
    <w:p w:rsidR="003205EA" w:rsidRDefault="003205EA" w:rsidP="003205EA">
      <w:pPr>
        <w:pStyle w:val="Prrafodelista"/>
        <w:numPr>
          <w:ilvl w:val="0"/>
          <w:numId w:val="29"/>
        </w:numPr>
        <w:tabs>
          <w:tab w:val="left" w:pos="1016"/>
        </w:tabs>
        <w:spacing w:before="201" w:line="276" w:lineRule="auto"/>
        <w:ind w:right="189" w:firstLine="0"/>
        <w:jc w:val="both"/>
        <w:rPr>
          <w:sz w:val="24"/>
        </w:rPr>
      </w:pPr>
      <w:r>
        <w:rPr>
          <w:color w:val="000009"/>
          <w:sz w:val="24"/>
        </w:rPr>
        <w:t>Coordinar las funciones de colaboración con otros gobiernos municipales y con los Poderes del Estado en materia de administración, uso conservación, acceso y difusión de la información pública.</w:t>
      </w:r>
    </w:p>
    <w:p w:rsidR="003205EA" w:rsidRDefault="003205EA" w:rsidP="003205EA">
      <w:pPr>
        <w:pStyle w:val="Textoindependiente"/>
        <w:spacing w:before="200"/>
        <w:ind w:left="112"/>
      </w:pPr>
      <w:r>
        <w:rPr>
          <w:b/>
          <w:color w:val="000009"/>
        </w:rPr>
        <w:t xml:space="preserve">Artículo 7°. </w:t>
      </w:r>
      <w:r>
        <w:rPr>
          <w:color w:val="000009"/>
        </w:rPr>
        <w:t>Son funciones de la Secretaria del Ayuntamiento, con relación a este Reglamento:</w:t>
      </w:r>
    </w:p>
    <w:p w:rsidR="003205EA" w:rsidRDefault="003205EA" w:rsidP="003205EA">
      <w:pPr>
        <w:pStyle w:val="Textoindependiente"/>
        <w:spacing w:before="10"/>
        <w:rPr>
          <w:sz w:val="20"/>
        </w:rPr>
      </w:pPr>
    </w:p>
    <w:p w:rsidR="003205EA" w:rsidRDefault="003205EA" w:rsidP="003205EA">
      <w:pPr>
        <w:pStyle w:val="Prrafodelista"/>
        <w:numPr>
          <w:ilvl w:val="0"/>
          <w:numId w:val="28"/>
        </w:numPr>
        <w:tabs>
          <w:tab w:val="left" w:pos="899"/>
        </w:tabs>
        <w:spacing w:line="278" w:lineRule="auto"/>
        <w:ind w:right="200" w:firstLine="0"/>
        <w:jc w:val="both"/>
        <w:rPr>
          <w:sz w:val="24"/>
        </w:rPr>
      </w:pPr>
      <w:r>
        <w:rPr>
          <w:color w:val="000009"/>
          <w:sz w:val="24"/>
        </w:rPr>
        <w:t>Recabar y permitir el acceso a la información pública que generen las dependencias y</w:t>
      </w:r>
      <w:r>
        <w:rPr>
          <w:color w:val="000009"/>
          <w:spacing w:val="-15"/>
          <w:sz w:val="24"/>
        </w:rPr>
        <w:t xml:space="preserve"> </w:t>
      </w:r>
      <w:r>
        <w:rPr>
          <w:color w:val="000009"/>
          <w:sz w:val="24"/>
        </w:rPr>
        <w:t>entidades del gobierno y la administración</w:t>
      </w:r>
      <w:r>
        <w:rPr>
          <w:color w:val="000009"/>
          <w:spacing w:val="-3"/>
          <w:sz w:val="24"/>
        </w:rPr>
        <w:t xml:space="preserve"> </w:t>
      </w:r>
      <w:r>
        <w:rPr>
          <w:color w:val="000009"/>
          <w:sz w:val="24"/>
        </w:rPr>
        <w:t>municipal;</w:t>
      </w:r>
    </w:p>
    <w:p w:rsidR="003205EA" w:rsidRDefault="003205EA" w:rsidP="003205EA">
      <w:pPr>
        <w:pStyle w:val="Prrafodelista"/>
        <w:numPr>
          <w:ilvl w:val="0"/>
          <w:numId w:val="28"/>
        </w:numPr>
        <w:tabs>
          <w:tab w:val="left" w:pos="1086"/>
        </w:tabs>
        <w:spacing w:before="195" w:line="276" w:lineRule="auto"/>
        <w:ind w:right="195" w:firstLine="0"/>
        <w:jc w:val="both"/>
        <w:rPr>
          <w:sz w:val="24"/>
        </w:rPr>
      </w:pPr>
      <w:r>
        <w:rPr>
          <w:color w:val="000009"/>
          <w:sz w:val="24"/>
        </w:rPr>
        <w:t>Establecer y revisar los criterios generales y particulares para la clasiﬁcación de la información que lleven a cabo las dependencias y entidades de la administración municipal, de conformidad con los criterios establecidos en este Reglamento, de conformidad con las dependencias;</w:t>
      </w:r>
    </w:p>
    <w:p w:rsidR="003205EA" w:rsidRDefault="003205EA" w:rsidP="003205EA">
      <w:pPr>
        <w:pStyle w:val="Prrafodelista"/>
        <w:numPr>
          <w:ilvl w:val="0"/>
          <w:numId w:val="28"/>
        </w:numPr>
        <w:tabs>
          <w:tab w:val="left" w:pos="1086"/>
        </w:tabs>
        <w:spacing w:before="200"/>
        <w:ind w:left="1085" w:hanging="401"/>
        <w:jc w:val="both"/>
        <w:rPr>
          <w:sz w:val="24"/>
        </w:rPr>
      </w:pPr>
      <w:r>
        <w:rPr>
          <w:color w:val="000009"/>
          <w:sz w:val="24"/>
        </w:rPr>
        <w:t>Recibir y dar trámite a las solicitudes de acceso a la</w:t>
      </w:r>
      <w:r>
        <w:rPr>
          <w:color w:val="000009"/>
          <w:spacing w:val="-7"/>
          <w:sz w:val="24"/>
        </w:rPr>
        <w:t xml:space="preserve"> </w:t>
      </w:r>
      <w:r>
        <w:rPr>
          <w:color w:val="000009"/>
          <w:sz w:val="24"/>
        </w:rPr>
        <w:t>información;</w:t>
      </w:r>
    </w:p>
    <w:p w:rsidR="003205EA" w:rsidRDefault="003205EA" w:rsidP="003205EA">
      <w:pPr>
        <w:pStyle w:val="Textoindependiente"/>
        <w:spacing w:before="1"/>
        <w:rPr>
          <w:sz w:val="21"/>
        </w:rPr>
      </w:pPr>
    </w:p>
    <w:p w:rsidR="003205EA" w:rsidRDefault="003205EA" w:rsidP="003205EA">
      <w:pPr>
        <w:pStyle w:val="Prrafodelista"/>
        <w:numPr>
          <w:ilvl w:val="0"/>
          <w:numId w:val="28"/>
        </w:numPr>
        <w:tabs>
          <w:tab w:val="left" w:pos="1078"/>
        </w:tabs>
        <w:spacing w:line="276" w:lineRule="auto"/>
        <w:ind w:right="198" w:firstLine="0"/>
        <w:jc w:val="both"/>
        <w:rPr>
          <w:sz w:val="24"/>
        </w:rPr>
      </w:pPr>
      <w:r>
        <w:rPr>
          <w:color w:val="000009"/>
          <w:sz w:val="24"/>
        </w:rPr>
        <w:t xml:space="preserve">Auxiliar a los particulares en la elaboración de solicitudes </w:t>
      </w:r>
      <w:r>
        <w:rPr>
          <w:color w:val="000009"/>
          <w:spacing w:val="-3"/>
          <w:sz w:val="24"/>
        </w:rPr>
        <w:t xml:space="preserve">y, </w:t>
      </w:r>
      <w:r>
        <w:rPr>
          <w:color w:val="000009"/>
          <w:sz w:val="24"/>
        </w:rPr>
        <w:t xml:space="preserve">en su caso, orientarlos sobre las dependencias o entidades u otro órgano que pudieran o tener la información que solicitan, cuando no sea propia del Municipio de </w:t>
      </w:r>
      <w:proofErr w:type="spellStart"/>
      <w:r>
        <w:rPr>
          <w:color w:val="000009"/>
          <w:sz w:val="24"/>
        </w:rPr>
        <w:t>De</w:t>
      </w:r>
      <w:proofErr w:type="spellEnd"/>
      <w:r>
        <w:rPr>
          <w:color w:val="000009"/>
          <w:sz w:val="24"/>
        </w:rPr>
        <w:t xml:space="preserve"> Tonila</w:t>
      </w:r>
      <w:r>
        <w:rPr>
          <w:color w:val="000009"/>
          <w:sz w:val="24"/>
        </w:rPr>
        <w:t>,</w:t>
      </w:r>
    </w:p>
    <w:p w:rsidR="003205EA" w:rsidRDefault="003205EA" w:rsidP="003205EA">
      <w:pPr>
        <w:pStyle w:val="Prrafodelista"/>
        <w:numPr>
          <w:ilvl w:val="0"/>
          <w:numId w:val="28"/>
        </w:numPr>
        <w:tabs>
          <w:tab w:val="left" w:pos="999"/>
        </w:tabs>
        <w:spacing w:before="200" w:line="276" w:lineRule="auto"/>
        <w:ind w:right="195" w:firstLine="0"/>
        <w:jc w:val="both"/>
        <w:rPr>
          <w:sz w:val="24"/>
        </w:rPr>
      </w:pPr>
      <w:r>
        <w:rPr>
          <w:color w:val="000009"/>
          <w:sz w:val="24"/>
        </w:rPr>
        <w:t>Solicitar a las dependencias y entidades de la administración municipal la realización de los trámites necesarios para que la Secretaria entregue la información solicitada y efectué las notiﬁcaciones a los</w:t>
      </w:r>
      <w:r>
        <w:rPr>
          <w:color w:val="000009"/>
          <w:spacing w:val="-2"/>
          <w:sz w:val="24"/>
        </w:rPr>
        <w:t xml:space="preserve"> </w:t>
      </w:r>
      <w:r>
        <w:rPr>
          <w:color w:val="000009"/>
          <w:sz w:val="24"/>
        </w:rPr>
        <w:t>particulares;</w:t>
      </w:r>
    </w:p>
    <w:p w:rsidR="003205EA" w:rsidRDefault="003205EA" w:rsidP="003205EA">
      <w:pPr>
        <w:pStyle w:val="Prrafodelista"/>
        <w:numPr>
          <w:ilvl w:val="0"/>
          <w:numId w:val="28"/>
        </w:numPr>
        <w:tabs>
          <w:tab w:val="left" w:pos="1172"/>
        </w:tabs>
        <w:spacing w:before="200" w:line="276" w:lineRule="auto"/>
        <w:ind w:right="192" w:firstLine="0"/>
        <w:jc w:val="both"/>
        <w:rPr>
          <w:sz w:val="24"/>
        </w:rPr>
      </w:pPr>
      <w:r>
        <w:rPr>
          <w:color w:val="000009"/>
          <w:sz w:val="24"/>
        </w:rPr>
        <w:t>Expedir constancias y certiﬁcaciones de la información que conste en los acervos documentales del</w:t>
      </w:r>
      <w:r>
        <w:rPr>
          <w:color w:val="000009"/>
          <w:spacing w:val="-1"/>
          <w:sz w:val="24"/>
        </w:rPr>
        <w:t xml:space="preserve"> </w:t>
      </w:r>
      <w:r>
        <w:rPr>
          <w:color w:val="000009"/>
          <w:sz w:val="24"/>
        </w:rPr>
        <w:t>Municipio;</w:t>
      </w:r>
    </w:p>
    <w:p w:rsidR="003205EA" w:rsidRDefault="003205EA" w:rsidP="003205EA">
      <w:pPr>
        <w:pStyle w:val="Prrafodelista"/>
        <w:numPr>
          <w:ilvl w:val="0"/>
          <w:numId w:val="28"/>
        </w:numPr>
        <w:tabs>
          <w:tab w:val="left" w:pos="1186"/>
        </w:tabs>
        <w:spacing w:before="201" w:line="276" w:lineRule="auto"/>
        <w:ind w:right="188" w:firstLine="0"/>
        <w:jc w:val="both"/>
        <w:rPr>
          <w:sz w:val="24"/>
        </w:rPr>
      </w:pPr>
      <w:r>
        <w:rPr>
          <w:color w:val="000009"/>
          <w:sz w:val="24"/>
        </w:rPr>
        <w:t>Proponer al Presidente Municipal el establecimiento y modiﬁcación de los procedimientos internos que sean pertinentes para asegurar la atención oportuna y expedita de las solicitudes de acceso a la</w:t>
      </w:r>
      <w:r>
        <w:rPr>
          <w:color w:val="000009"/>
          <w:spacing w:val="-3"/>
          <w:sz w:val="24"/>
        </w:rPr>
        <w:t xml:space="preserve"> </w:t>
      </w:r>
      <w:r>
        <w:rPr>
          <w:color w:val="000009"/>
          <w:sz w:val="24"/>
        </w:rPr>
        <w:t>información;</w:t>
      </w:r>
    </w:p>
    <w:p w:rsidR="003205EA" w:rsidRDefault="003205EA" w:rsidP="003205EA">
      <w:pPr>
        <w:pStyle w:val="Prrafodelista"/>
        <w:numPr>
          <w:ilvl w:val="0"/>
          <w:numId w:val="28"/>
        </w:numPr>
        <w:tabs>
          <w:tab w:val="left" w:pos="1263"/>
        </w:tabs>
        <w:spacing w:before="200" w:line="276" w:lineRule="auto"/>
        <w:ind w:right="197" w:firstLine="0"/>
        <w:jc w:val="both"/>
        <w:rPr>
          <w:sz w:val="24"/>
        </w:rPr>
      </w:pPr>
      <w:r>
        <w:rPr>
          <w:color w:val="000009"/>
          <w:sz w:val="24"/>
        </w:rPr>
        <w:t>instituir programas de capacitación a servidores públicos municipales encargados de recibir y dar trámite a las solicitudes de acceso a la</w:t>
      </w:r>
      <w:r>
        <w:rPr>
          <w:color w:val="000009"/>
          <w:spacing w:val="-5"/>
          <w:sz w:val="24"/>
        </w:rPr>
        <w:t xml:space="preserve"> </w:t>
      </w:r>
      <w:r>
        <w:rPr>
          <w:color w:val="000009"/>
          <w:sz w:val="24"/>
        </w:rPr>
        <w:t>información;</w:t>
      </w:r>
    </w:p>
    <w:p w:rsidR="003205EA" w:rsidRDefault="003205EA" w:rsidP="003205EA">
      <w:pPr>
        <w:spacing w:line="276" w:lineRule="auto"/>
        <w:jc w:val="both"/>
        <w:rPr>
          <w:sz w:val="24"/>
        </w:rPr>
        <w:sectPr w:rsidR="003205EA">
          <w:pgSz w:w="12240" w:h="15840"/>
          <w:pgMar w:top="1060" w:right="940" w:bottom="280" w:left="1020" w:header="720" w:footer="720" w:gutter="0"/>
          <w:cols w:space="720"/>
        </w:sectPr>
      </w:pPr>
    </w:p>
    <w:p w:rsidR="003205EA" w:rsidRDefault="003205EA" w:rsidP="003205EA">
      <w:pPr>
        <w:pStyle w:val="Prrafodelista"/>
        <w:numPr>
          <w:ilvl w:val="0"/>
          <w:numId w:val="28"/>
        </w:numPr>
        <w:tabs>
          <w:tab w:val="left" w:pos="1126"/>
        </w:tabs>
        <w:spacing w:before="67" w:line="278" w:lineRule="auto"/>
        <w:ind w:right="191" w:firstLine="0"/>
        <w:jc w:val="both"/>
        <w:rPr>
          <w:sz w:val="24"/>
        </w:rPr>
      </w:pPr>
      <w:r>
        <w:rPr>
          <w:color w:val="000009"/>
          <w:sz w:val="24"/>
        </w:rPr>
        <w:lastRenderedPageBreak/>
        <w:t>Elaborar programas para facilitar la obtención de información, que incluya las medidas necesarias para la organización de los</w:t>
      </w:r>
      <w:r>
        <w:rPr>
          <w:color w:val="000009"/>
          <w:spacing w:val="-3"/>
          <w:sz w:val="24"/>
        </w:rPr>
        <w:t xml:space="preserve"> </w:t>
      </w:r>
      <w:r>
        <w:rPr>
          <w:color w:val="000009"/>
          <w:sz w:val="24"/>
        </w:rPr>
        <w:t>archivos;</w:t>
      </w:r>
    </w:p>
    <w:p w:rsidR="003205EA" w:rsidRDefault="003205EA" w:rsidP="003205EA">
      <w:pPr>
        <w:pStyle w:val="Prrafodelista"/>
        <w:numPr>
          <w:ilvl w:val="0"/>
          <w:numId w:val="28"/>
        </w:numPr>
        <w:tabs>
          <w:tab w:val="left" w:pos="980"/>
        </w:tabs>
        <w:spacing w:before="195"/>
        <w:ind w:left="979" w:hanging="295"/>
        <w:jc w:val="both"/>
        <w:rPr>
          <w:sz w:val="24"/>
        </w:rPr>
      </w:pPr>
      <w:r>
        <w:rPr>
          <w:color w:val="000009"/>
          <w:sz w:val="24"/>
        </w:rPr>
        <w:t>Llevar un registro de las solicitudes de acceso a la información, sus resultados y</w:t>
      </w:r>
      <w:r>
        <w:rPr>
          <w:color w:val="000009"/>
          <w:spacing w:val="-10"/>
          <w:sz w:val="24"/>
        </w:rPr>
        <w:t xml:space="preserve"> </w:t>
      </w:r>
      <w:r>
        <w:rPr>
          <w:color w:val="000009"/>
          <w:sz w:val="24"/>
        </w:rPr>
        <w:t>costos;</w:t>
      </w:r>
    </w:p>
    <w:p w:rsidR="003205EA" w:rsidRDefault="003205EA" w:rsidP="003205EA">
      <w:pPr>
        <w:pStyle w:val="Textoindependiente"/>
        <w:spacing w:before="1"/>
        <w:rPr>
          <w:sz w:val="21"/>
        </w:rPr>
      </w:pPr>
    </w:p>
    <w:p w:rsidR="003205EA" w:rsidRDefault="003205EA" w:rsidP="003205EA">
      <w:pPr>
        <w:pStyle w:val="Prrafodelista"/>
        <w:numPr>
          <w:ilvl w:val="0"/>
          <w:numId w:val="28"/>
        </w:numPr>
        <w:tabs>
          <w:tab w:val="left" w:pos="1071"/>
        </w:tabs>
        <w:spacing w:line="276" w:lineRule="auto"/>
        <w:ind w:right="136" w:firstLine="0"/>
        <w:jc w:val="both"/>
        <w:rPr>
          <w:sz w:val="24"/>
        </w:rPr>
      </w:pPr>
      <w:r>
        <w:rPr>
          <w:color w:val="000009"/>
          <w:sz w:val="24"/>
        </w:rPr>
        <w:t>Establecer y supervisar la aplicación de los criterios especíﬁcos para la dependencia o entidad, en materia de clasiﬁcación y conservación de los documentos administrativos, así como la organización de</w:t>
      </w:r>
      <w:r>
        <w:rPr>
          <w:color w:val="000009"/>
          <w:spacing w:val="-1"/>
          <w:sz w:val="24"/>
        </w:rPr>
        <w:t xml:space="preserve"> </w:t>
      </w:r>
      <w:r>
        <w:rPr>
          <w:color w:val="000009"/>
          <w:sz w:val="24"/>
        </w:rPr>
        <w:t>archivos;</w:t>
      </w:r>
    </w:p>
    <w:p w:rsidR="003205EA" w:rsidRDefault="003205EA" w:rsidP="003205EA">
      <w:pPr>
        <w:pStyle w:val="Prrafodelista"/>
        <w:numPr>
          <w:ilvl w:val="0"/>
          <w:numId w:val="28"/>
        </w:numPr>
        <w:tabs>
          <w:tab w:val="left" w:pos="1179"/>
        </w:tabs>
        <w:spacing w:before="200" w:line="276" w:lineRule="auto"/>
        <w:ind w:right="196" w:firstLine="0"/>
        <w:jc w:val="both"/>
        <w:rPr>
          <w:sz w:val="24"/>
        </w:rPr>
      </w:pPr>
      <w:r>
        <w:rPr>
          <w:noProof/>
          <w:lang w:bidi="ar-SA"/>
        </w:rPr>
        <w:drawing>
          <wp:anchor distT="0" distB="0" distL="0" distR="0" simplePos="0" relativeHeight="251662336" behindDoc="1" locked="0" layoutInCell="1" allowOverlap="1" wp14:anchorId="66A2EDF9" wp14:editId="13905B0D">
            <wp:simplePos x="0" y="0"/>
            <wp:positionH relativeFrom="page">
              <wp:posOffset>1099190</wp:posOffset>
            </wp:positionH>
            <wp:positionV relativeFrom="paragraph">
              <wp:posOffset>219622</wp:posOffset>
            </wp:positionV>
            <wp:extent cx="5672132" cy="5259070"/>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7" cstate="print"/>
                    <a:stretch>
                      <a:fillRect/>
                    </a:stretch>
                  </pic:blipFill>
                  <pic:spPr>
                    <a:xfrm>
                      <a:off x="0" y="0"/>
                      <a:ext cx="5672132" cy="5259070"/>
                    </a:xfrm>
                    <a:prstGeom prst="rect">
                      <a:avLst/>
                    </a:prstGeom>
                  </pic:spPr>
                </pic:pic>
              </a:graphicData>
            </a:graphic>
          </wp:anchor>
        </w:drawing>
      </w:r>
      <w:r>
        <w:rPr>
          <w:color w:val="000009"/>
          <w:sz w:val="24"/>
        </w:rPr>
        <w:t>Orientar a los usuarios de la información acerca de los servicios que presta, así como de la organización del archivo;</w:t>
      </w:r>
      <w:r>
        <w:rPr>
          <w:color w:val="000009"/>
          <w:spacing w:val="1"/>
          <w:sz w:val="24"/>
        </w:rPr>
        <w:t xml:space="preserve"> </w:t>
      </w:r>
      <w:r>
        <w:rPr>
          <w:color w:val="000009"/>
          <w:sz w:val="24"/>
        </w:rPr>
        <w:t>y</w:t>
      </w:r>
    </w:p>
    <w:p w:rsidR="003205EA" w:rsidRDefault="003205EA" w:rsidP="003205EA">
      <w:pPr>
        <w:pStyle w:val="Prrafodelista"/>
        <w:numPr>
          <w:ilvl w:val="0"/>
          <w:numId w:val="28"/>
        </w:numPr>
        <w:tabs>
          <w:tab w:val="left" w:pos="1263"/>
        </w:tabs>
        <w:spacing w:before="200" w:line="276" w:lineRule="auto"/>
        <w:ind w:right="192" w:firstLine="0"/>
        <w:jc w:val="both"/>
        <w:rPr>
          <w:sz w:val="24"/>
        </w:rPr>
      </w:pPr>
      <w:r>
        <w:rPr>
          <w:color w:val="000009"/>
          <w:spacing w:val="-3"/>
          <w:sz w:val="24"/>
        </w:rPr>
        <w:t xml:space="preserve">Las </w:t>
      </w:r>
      <w:r>
        <w:rPr>
          <w:color w:val="000009"/>
          <w:sz w:val="24"/>
        </w:rPr>
        <w:t>demás necesarias para garantizar y agilizar el ﬂujo de información entre la dependencia o entidad y los</w:t>
      </w:r>
      <w:r>
        <w:rPr>
          <w:color w:val="000009"/>
          <w:spacing w:val="-4"/>
          <w:sz w:val="24"/>
        </w:rPr>
        <w:t xml:space="preserve"> </w:t>
      </w:r>
      <w:r>
        <w:rPr>
          <w:color w:val="000009"/>
          <w:sz w:val="24"/>
        </w:rPr>
        <w:t>particulares.</w:t>
      </w:r>
    </w:p>
    <w:p w:rsidR="003205EA" w:rsidRDefault="003205EA" w:rsidP="003205EA">
      <w:pPr>
        <w:pStyle w:val="Textoindependiente"/>
        <w:rPr>
          <w:sz w:val="26"/>
        </w:rPr>
      </w:pPr>
    </w:p>
    <w:p w:rsidR="003205EA" w:rsidRDefault="003205EA" w:rsidP="003205EA">
      <w:pPr>
        <w:pStyle w:val="Textoindependiente"/>
        <w:spacing w:before="4"/>
        <w:rPr>
          <w:sz w:val="36"/>
        </w:rPr>
      </w:pPr>
    </w:p>
    <w:p w:rsidR="003205EA" w:rsidRDefault="003205EA" w:rsidP="003205EA">
      <w:pPr>
        <w:pStyle w:val="Textoindependiente"/>
        <w:spacing w:before="1"/>
        <w:ind w:left="684"/>
        <w:jc w:val="both"/>
      </w:pPr>
      <w:r>
        <w:rPr>
          <w:b/>
          <w:color w:val="000009"/>
        </w:rPr>
        <w:t xml:space="preserve">Artículo 8°. </w:t>
      </w:r>
      <w:r>
        <w:rPr>
          <w:color w:val="000009"/>
        </w:rPr>
        <w:t>Son atribuciones de la Sindicatura, con relación a este Reglamento:</w:t>
      </w:r>
    </w:p>
    <w:p w:rsidR="003205EA" w:rsidRDefault="003205EA" w:rsidP="003205EA">
      <w:pPr>
        <w:pStyle w:val="Textoindependiente"/>
        <w:rPr>
          <w:sz w:val="21"/>
        </w:rPr>
      </w:pPr>
    </w:p>
    <w:p w:rsidR="003205EA" w:rsidRDefault="003205EA" w:rsidP="003205EA">
      <w:pPr>
        <w:pStyle w:val="Prrafodelista"/>
        <w:numPr>
          <w:ilvl w:val="0"/>
          <w:numId w:val="27"/>
        </w:numPr>
        <w:tabs>
          <w:tab w:val="left" w:pos="915"/>
        </w:tabs>
        <w:spacing w:before="1" w:line="276" w:lineRule="auto"/>
        <w:ind w:right="196" w:firstLine="0"/>
        <w:jc w:val="both"/>
        <w:rPr>
          <w:sz w:val="24"/>
        </w:rPr>
      </w:pPr>
      <w:r>
        <w:rPr>
          <w:color w:val="000009"/>
          <w:sz w:val="24"/>
        </w:rPr>
        <w:t>Confirmar, modiﬁcar o revocar la clasiﬁcación de la información hecha por los titulares de las unidades administrativas, de las dependencias o entidades públicas;</w:t>
      </w:r>
    </w:p>
    <w:p w:rsidR="003205EA" w:rsidRDefault="003205EA" w:rsidP="003205EA">
      <w:pPr>
        <w:pStyle w:val="Prrafodelista"/>
        <w:numPr>
          <w:ilvl w:val="0"/>
          <w:numId w:val="27"/>
        </w:numPr>
        <w:tabs>
          <w:tab w:val="left" w:pos="1035"/>
        </w:tabs>
        <w:spacing w:before="200" w:line="276" w:lineRule="auto"/>
        <w:ind w:right="197" w:firstLine="0"/>
        <w:jc w:val="both"/>
        <w:rPr>
          <w:sz w:val="24"/>
        </w:rPr>
      </w:pPr>
      <w:r>
        <w:rPr>
          <w:color w:val="000009"/>
          <w:sz w:val="24"/>
        </w:rPr>
        <w:t>Emitir las recomendaciones a los servidores públicos que sean necesarias para proveer al exacto cumplimiento de la Ley de Transparencia e información Pública del Estado y de este Reglamento;</w:t>
      </w:r>
    </w:p>
    <w:p w:rsidR="003205EA" w:rsidRDefault="003205EA" w:rsidP="003205EA">
      <w:pPr>
        <w:pStyle w:val="Prrafodelista"/>
        <w:numPr>
          <w:ilvl w:val="0"/>
          <w:numId w:val="27"/>
        </w:numPr>
        <w:tabs>
          <w:tab w:val="left" w:pos="1134"/>
        </w:tabs>
        <w:spacing w:before="200" w:line="276" w:lineRule="auto"/>
        <w:ind w:right="197" w:firstLine="0"/>
        <w:jc w:val="both"/>
        <w:rPr>
          <w:sz w:val="24"/>
        </w:rPr>
      </w:pPr>
      <w:r>
        <w:rPr>
          <w:color w:val="000009"/>
          <w:sz w:val="24"/>
        </w:rPr>
        <w:t>Resolver, mediante los procedimientos administrativos previstos en este Reglamento, las controversias que se generen entre los particulares y la administración respecto de accesibilidad de la información</w:t>
      </w:r>
      <w:r>
        <w:rPr>
          <w:color w:val="000009"/>
          <w:spacing w:val="-2"/>
          <w:sz w:val="24"/>
        </w:rPr>
        <w:t xml:space="preserve"> </w:t>
      </w:r>
      <w:r>
        <w:rPr>
          <w:color w:val="000009"/>
          <w:sz w:val="24"/>
        </w:rPr>
        <w:t>pública;</w:t>
      </w:r>
    </w:p>
    <w:p w:rsidR="003205EA" w:rsidRDefault="003205EA" w:rsidP="003205EA">
      <w:pPr>
        <w:pStyle w:val="Prrafodelista"/>
        <w:numPr>
          <w:ilvl w:val="0"/>
          <w:numId w:val="27"/>
        </w:numPr>
        <w:tabs>
          <w:tab w:val="left" w:pos="1081"/>
        </w:tabs>
        <w:spacing w:before="200" w:line="276" w:lineRule="auto"/>
        <w:ind w:right="191" w:firstLine="0"/>
        <w:jc w:val="both"/>
        <w:rPr>
          <w:sz w:val="24"/>
        </w:rPr>
      </w:pPr>
      <w:r>
        <w:rPr>
          <w:color w:val="000009"/>
          <w:sz w:val="24"/>
        </w:rPr>
        <w:t>Establecer los lineamientos y políticas generales para el manejo, mantenimiento, seguridad y protección de los datos personales que estén en posesión de las dependencias y entidades del gobierno y la administración</w:t>
      </w:r>
      <w:r>
        <w:rPr>
          <w:color w:val="000009"/>
          <w:spacing w:val="-3"/>
          <w:sz w:val="24"/>
        </w:rPr>
        <w:t xml:space="preserve"> </w:t>
      </w:r>
      <w:r>
        <w:rPr>
          <w:color w:val="000009"/>
          <w:sz w:val="24"/>
        </w:rPr>
        <w:t>municipal;</w:t>
      </w:r>
    </w:p>
    <w:p w:rsidR="003205EA" w:rsidRDefault="003205EA" w:rsidP="003205EA">
      <w:pPr>
        <w:pStyle w:val="Textoindependiente"/>
        <w:rPr>
          <w:sz w:val="26"/>
        </w:rPr>
      </w:pPr>
    </w:p>
    <w:p w:rsidR="003205EA" w:rsidRDefault="003205EA" w:rsidP="003205EA">
      <w:pPr>
        <w:pStyle w:val="Textoindependiente"/>
        <w:spacing w:before="3"/>
        <w:rPr>
          <w:sz w:val="36"/>
        </w:rPr>
      </w:pPr>
    </w:p>
    <w:p w:rsidR="003205EA" w:rsidRDefault="003205EA" w:rsidP="003205EA">
      <w:pPr>
        <w:pStyle w:val="Textoindependiente"/>
        <w:spacing w:line="276" w:lineRule="auto"/>
        <w:ind w:left="684" w:right="196"/>
        <w:jc w:val="both"/>
      </w:pPr>
      <w:r>
        <w:rPr>
          <w:b/>
          <w:color w:val="000009"/>
        </w:rPr>
        <w:t xml:space="preserve">IV. </w:t>
      </w:r>
      <w:r>
        <w:rPr>
          <w:color w:val="000009"/>
        </w:rPr>
        <w:t>Acceder, a petición de parte, a la información reservada o conﬁdencial para determinar su debida clasiﬁcación, desclasiﬁcación o la procedencia de otorgar su acceso;</w:t>
      </w:r>
    </w:p>
    <w:p w:rsidR="003205EA" w:rsidRDefault="003205EA" w:rsidP="003205EA">
      <w:pPr>
        <w:pStyle w:val="Textoindependiente"/>
        <w:spacing w:before="201" w:line="276" w:lineRule="auto"/>
        <w:ind w:left="684" w:right="199"/>
        <w:jc w:val="both"/>
      </w:pPr>
      <w:r>
        <w:rPr>
          <w:b/>
          <w:color w:val="000009"/>
        </w:rPr>
        <w:t xml:space="preserve">VI. </w:t>
      </w:r>
      <w:r>
        <w:rPr>
          <w:color w:val="000009"/>
        </w:rPr>
        <w:t>Conocer de las presuntas infracciones al presente ordenamiento, e instaurar los procedimientos de responsabilidad de los servidores públicos que las hubieren cometido.</w:t>
      </w:r>
    </w:p>
    <w:p w:rsidR="003205EA" w:rsidRDefault="003205EA" w:rsidP="003205EA">
      <w:pPr>
        <w:pStyle w:val="Textoindependiente"/>
        <w:rPr>
          <w:sz w:val="26"/>
        </w:rPr>
      </w:pPr>
    </w:p>
    <w:p w:rsidR="003205EA" w:rsidRDefault="003205EA" w:rsidP="003205EA">
      <w:pPr>
        <w:pStyle w:val="Textoindependiente"/>
        <w:spacing w:before="3"/>
        <w:rPr>
          <w:sz w:val="36"/>
        </w:rPr>
      </w:pPr>
    </w:p>
    <w:p w:rsidR="003205EA" w:rsidRDefault="003205EA" w:rsidP="003205EA">
      <w:pPr>
        <w:pStyle w:val="Textoindependiente"/>
        <w:spacing w:before="1"/>
        <w:ind w:left="112"/>
      </w:pPr>
      <w:r>
        <w:rPr>
          <w:b/>
          <w:color w:val="000009"/>
        </w:rPr>
        <w:t>Artículo 9°</w:t>
      </w:r>
      <w:r>
        <w:rPr>
          <w:color w:val="000009"/>
        </w:rPr>
        <w:t>. Son facultades de la Oﬁcialía Mayor Administrativa, con relación a este Reglamento:</w:t>
      </w:r>
    </w:p>
    <w:p w:rsidR="003205EA" w:rsidRDefault="003205EA" w:rsidP="003205EA">
      <w:pPr>
        <w:pStyle w:val="Textoindependiente"/>
        <w:rPr>
          <w:sz w:val="21"/>
        </w:rPr>
      </w:pPr>
    </w:p>
    <w:p w:rsidR="003205EA" w:rsidRDefault="003205EA" w:rsidP="003205EA">
      <w:pPr>
        <w:pStyle w:val="Prrafodelista"/>
        <w:numPr>
          <w:ilvl w:val="0"/>
          <w:numId w:val="26"/>
        </w:numPr>
        <w:tabs>
          <w:tab w:val="left" w:pos="923"/>
        </w:tabs>
        <w:spacing w:line="276" w:lineRule="auto"/>
        <w:ind w:right="186" w:firstLine="0"/>
        <w:jc w:val="both"/>
        <w:rPr>
          <w:sz w:val="24"/>
        </w:rPr>
      </w:pPr>
      <w:r>
        <w:rPr>
          <w:color w:val="000009"/>
          <w:sz w:val="24"/>
        </w:rPr>
        <w:t>Coordinar las tareas tendientes a la automatización, sistematización, tratamiento, integración y protección de la información, por medio de sistemas</w:t>
      </w:r>
      <w:r>
        <w:rPr>
          <w:color w:val="000009"/>
          <w:spacing w:val="-2"/>
          <w:sz w:val="24"/>
        </w:rPr>
        <w:t xml:space="preserve"> </w:t>
      </w:r>
      <w:r>
        <w:rPr>
          <w:color w:val="000009"/>
          <w:sz w:val="24"/>
        </w:rPr>
        <w:t>informáticos;</w:t>
      </w:r>
    </w:p>
    <w:p w:rsidR="003205EA" w:rsidRDefault="003205EA" w:rsidP="003205EA">
      <w:pPr>
        <w:spacing w:line="276" w:lineRule="auto"/>
        <w:jc w:val="both"/>
        <w:rPr>
          <w:sz w:val="24"/>
        </w:rPr>
        <w:sectPr w:rsidR="003205EA">
          <w:pgSz w:w="12240" w:h="15840"/>
          <w:pgMar w:top="1060" w:right="940" w:bottom="280" w:left="1020" w:header="720" w:footer="720" w:gutter="0"/>
          <w:cols w:space="720"/>
        </w:sectPr>
      </w:pPr>
    </w:p>
    <w:p w:rsidR="003205EA" w:rsidRDefault="003205EA" w:rsidP="003205EA">
      <w:pPr>
        <w:pStyle w:val="Prrafodelista"/>
        <w:numPr>
          <w:ilvl w:val="0"/>
          <w:numId w:val="26"/>
        </w:numPr>
        <w:tabs>
          <w:tab w:val="left" w:pos="1018"/>
        </w:tabs>
        <w:spacing w:before="67" w:line="278" w:lineRule="auto"/>
        <w:ind w:right="193" w:firstLine="0"/>
        <w:jc w:val="both"/>
        <w:rPr>
          <w:sz w:val="24"/>
        </w:rPr>
      </w:pPr>
      <w:r>
        <w:rPr>
          <w:color w:val="000009"/>
          <w:sz w:val="24"/>
        </w:rPr>
        <w:lastRenderedPageBreak/>
        <w:t>Proveer el máximo aprovechamiento de las tecnologías de la información disponibles para la realización de los ﬁnes del presente Reglamento; y</w:t>
      </w:r>
    </w:p>
    <w:p w:rsidR="003205EA" w:rsidRDefault="003205EA" w:rsidP="003205EA">
      <w:pPr>
        <w:pStyle w:val="Prrafodelista"/>
        <w:numPr>
          <w:ilvl w:val="0"/>
          <w:numId w:val="26"/>
        </w:numPr>
        <w:tabs>
          <w:tab w:val="left" w:pos="1141"/>
        </w:tabs>
        <w:spacing w:before="195" w:line="278" w:lineRule="auto"/>
        <w:ind w:right="194" w:firstLine="0"/>
        <w:jc w:val="both"/>
        <w:rPr>
          <w:sz w:val="24"/>
        </w:rPr>
      </w:pPr>
      <w:r>
        <w:rPr>
          <w:color w:val="000009"/>
          <w:sz w:val="24"/>
        </w:rPr>
        <w:t>Coordinar las tareas tendientes a la integración en línea y publicación de la información pública, a través de la red mundial de datos conocida como</w:t>
      </w:r>
      <w:r>
        <w:rPr>
          <w:color w:val="000009"/>
          <w:spacing w:val="-3"/>
          <w:sz w:val="24"/>
        </w:rPr>
        <w:t xml:space="preserve"> </w:t>
      </w:r>
      <w:r>
        <w:rPr>
          <w:color w:val="000009"/>
          <w:sz w:val="24"/>
        </w:rPr>
        <w:t>Internet.</w:t>
      </w:r>
    </w:p>
    <w:p w:rsidR="003205EA" w:rsidRDefault="003205EA" w:rsidP="003205EA">
      <w:pPr>
        <w:pStyle w:val="Textoindependiente"/>
        <w:rPr>
          <w:sz w:val="26"/>
        </w:rPr>
      </w:pPr>
    </w:p>
    <w:p w:rsidR="003205EA" w:rsidRDefault="003205EA" w:rsidP="003205EA">
      <w:pPr>
        <w:pStyle w:val="Textoindependiente"/>
        <w:rPr>
          <w:sz w:val="36"/>
        </w:rPr>
      </w:pPr>
    </w:p>
    <w:p w:rsidR="003205EA" w:rsidRDefault="003205EA" w:rsidP="003205EA">
      <w:pPr>
        <w:pStyle w:val="Textoindependiente"/>
        <w:spacing w:before="1"/>
        <w:ind w:left="112"/>
      </w:pPr>
      <w:r>
        <w:rPr>
          <w:b/>
          <w:color w:val="000009"/>
        </w:rPr>
        <w:t xml:space="preserve">Artículo 10°. </w:t>
      </w:r>
      <w:r>
        <w:rPr>
          <w:color w:val="000009"/>
        </w:rPr>
        <w:t>Son facultades de la Dirección de Comunicación Social, con relación a este Reglamento:</w:t>
      </w:r>
    </w:p>
    <w:p w:rsidR="003205EA" w:rsidRDefault="003205EA" w:rsidP="003205EA">
      <w:pPr>
        <w:pStyle w:val="Textoindependiente"/>
        <w:spacing w:before="9"/>
        <w:rPr>
          <w:sz w:val="20"/>
        </w:rPr>
      </w:pPr>
    </w:p>
    <w:p w:rsidR="003205EA" w:rsidRDefault="003205EA" w:rsidP="003205EA">
      <w:pPr>
        <w:pStyle w:val="Prrafodelista"/>
        <w:numPr>
          <w:ilvl w:val="0"/>
          <w:numId w:val="25"/>
        </w:numPr>
        <w:tabs>
          <w:tab w:val="left" w:pos="1002"/>
        </w:tabs>
        <w:spacing w:before="1" w:line="276" w:lineRule="auto"/>
        <w:ind w:right="197" w:firstLine="0"/>
        <w:jc w:val="both"/>
        <w:rPr>
          <w:sz w:val="24"/>
        </w:rPr>
      </w:pPr>
      <w:r>
        <w:rPr>
          <w:noProof/>
          <w:lang w:bidi="ar-SA"/>
        </w:rPr>
        <w:drawing>
          <wp:anchor distT="0" distB="0" distL="0" distR="0" simplePos="0" relativeHeight="251663360" behindDoc="1" locked="0" layoutInCell="1" allowOverlap="1" wp14:anchorId="2401C349" wp14:editId="72AD9EE2">
            <wp:simplePos x="0" y="0"/>
            <wp:positionH relativeFrom="page">
              <wp:posOffset>1099190</wp:posOffset>
            </wp:positionH>
            <wp:positionV relativeFrom="paragraph">
              <wp:posOffset>-33234</wp:posOffset>
            </wp:positionV>
            <wp:extent cx="5672132" cy="5259070"/>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7" cstate="print"/>
                    <a:stretch>
                      <a:fillRect/>
                    </a:stretch>
                  </pic:blipFill>
                  <pic:spPr>
                    <a:xfrm>
                      <a:off x="0" y="0"/>
                      <a:ext cx="5672132" cy="5259070"/>
                    </a:xfrm>
                    <a:prstGeom prst="rect">
                      <a:avLst/>
                    </a:prstGeom>
                  </pic:spPr>
                </pic:pic>
              </a:graphicData>
            </a:graphic>
          </wp:anchor>
        </w:drawing>
      </w:r>
      <w:r>
        <w:rPr>
          <w:color w:val="000009"/>
          <w:sz w:val="24"/>
        </w:rPr>
        <w:t>Elaborar y ejecutar programas de difusión de la información que deba hacerse del conocimiento general de los ciudadanos, conforme a los lineamientos previstos en este ordenamiento;</w:t>
      </w:r>
    </w:p>
    <w:p w:rsidR="003205EA" w:rsidRDefault="003205EA" w:rsidP="003205EA">
      <w:pPr>
        <w:pStyle w:val="Prrafodelista"/>
        <w:numPr>
          <w:ilvl w:val="0"/>
          <w:numId w:val="25"/>
        </w:numPr>
        <w:tabs>
          <w:tab w:val="left" w:pos="997"/>
        </w:tabs>
        <w:spacing w:before="200" w:line="278" w:lineRule="auto"/>
        <w:ind w:right="190" w:firstLine="0"/>
        <w:jc w:val="both"/>
        <w:rPr>
          <w:sz w:val="24"/>
        </w:rPr>
      </w:pPr>
      <w:r>
        <w:rPr>
          <w:color w:val="000009"/>
          <w:sz w:val="24"/>
        </w:rPr>
        <w:t>Dictar directrices acerca de la presentación, manejo de imagen diseño, formato y contenido de la información de difusión general que sea publicada por cualquier</w:t>
      </w:r>
      <w:r>
        <w:rPr>
          <w:color w:val="000009"/>
          <w:spacing w:val="-6"/>
          <w:sz w:val="24"/>
        </w:rPr>
        <w:t xml:space="preserve"> </w:t>
      </w:r>
      <w:r>
        <w:rPr>
          <w:color w:val="000009"/>
          <w:sz w:val="24"/>
        </w:rPr>
        <w:t>medio;</w:t>
      </w:r>
    </w:p>
    <w:p w:rsidR="003205EA" w:rsidRDefault="003205EA" w:rsidP="003205EA">
      <w:pPr>
        <w:pStyle w:val="Prrafodelista"/>
        <w:numPr>
          <w:ilvl w:val="0"/>
          <w:numId w:val="25"/>
        </w:numPr>
        <w:tabs>
          <w:tab w:val="left" w:pos="1102"/>
        </w:tabs>
        <w:spacing w:before="195" w:line="276" w:lineRule="auto"/>
        <w:ind w:right="196" w:firstLine="0"/>
        <w:jc w:val="both"/>
        <w:rPr>
          <w:sz w:val="24"/>
        </w:rPr>
      </w:pPr>
      <w:r>
        <w:rPr>
          <w:color w:val="000009"/>
          <w:sz w:val="24"/>
        </w:rPr>
        <w:t>Elaborar y ejecutar los programas tendientes a la difusión masiva de la información pública municipal;</w:t>
      </w:r>
    </w:p>
    <w:p w:rsidR="003205EA" w:rsidRDefault="003205EA" w:rsidP="003205EA">
      <w:pPr>
        <w:pStyle w:val="Prrafodelista"/>
        <w:numPr>
          <w:ilvl w:val="0"/>
          <w:numId w:val="25"/>
        </w:numPr>
        <w:tabs>
          <w:tab w:val="left" w:pos="1071"/>
        </w:tabs>
        <w:spacing w:before="200"/>
        <w:ind w:left="1070" w:hanging="386"/>
        <w:jc w:val="both"/>
        <w:rPr>
          <w:sz w:val="24"/>
        </w:rPr>
      </w:pPr>
      <w:r>
        <w:rPr>
          <w:color w:val="000009"/>
          <w:sz w:val="24"/>
        </w:rPr>
        <w:t>Promover entre los ciudadanos el ejercicio del derecho de acceso a la información;</w:t>
      </w:r>
      <w:r>
        <w:rPr>
          <w:color w:val="000009"/>
          <w:spacing w:val="2"/>
          <w:sz w:val="24"/>
        </w:rPr>
        <w:t xml:space="preserve"> </w:t>
      </w:r>
      <w:r>
        <w:rPr>
          <w:color w:val="000009"/>
          <w:sz w:val="24"/>
        </w:rPr>
        <w:t>y</w:t>
      </w:r>
    </w:p>
    <w:p w:rsidR="003205EA" w:rsidRDefault="003205EA" w:rsidP="003205EA">
      <w:pPr>
        <w:pStyle w:val="Textoindependiente"/>
        <w:spacing w:before="1"/>
        <w:rPr>
          <w:sz w:val="21"/>
        </w:rPr>
      </w:pPr>
    </w:p>
    <w:p w:rsidR="003205EA" w:rsidRDefault="003205EA" w:rsidP="003205EA">
      <w:pPr>
        <w:pStyle w:val="Prrafodelista"/>
        <w:numPr>
          <w:ilvl w:val="0"/>
          <w:numId w:val="25"/>
        </w:numPr>
        <w:tabs>
          <w:tab w:val="left" w:pos="980"/>
        </w:tabs>
        <w:spacing w:line="276" w:lineRule="auto"/>
        <w:ind w:right="200" w:firstLine="0"/>
        <w:jc w:val="both"/>
        <w:rPr>
          <w:sz w:val="24"/>
        </w:rPr>
      </w:pPr>
      <w:r>
        <w:rPr>
          <w:color w:val="000009"/>
          <w:sz w:val="24"/>
        </w:rPr>
        <w:t>Favorecer el desarrollo de mecanismos e innovaciones que faciliten la captación de demandas, opiniones e inquietudes de los</w:t>
      </w:r>
      <w:r>
        <w:rPr>
          <w:color w:val="000009"/>
          <w:spacing w:val="-5"/>
          <w:sz w:val="24"/>
        </w:rPr>
        <w:t xml:space="preserve"> </w:t>
      </w:r>
      <w:r>
        <w:rPr>
          <w:color w:val="000009"/>
          <w:sz w:val="24"/>
        </w:rPr>
        <w:t>gobernados.</w:t>
      </w:r>
    </w:p>
    <w:p w:rsidR="003205EA" w:rsidRDefault="003205EA" w:rsidP="003205EA">
      <w:pPr>
        <w:pStyle w:val="Prrafodelista"/>
        <w:numPr>
          <w:ilvl w:val="0"/>
          <w:numId w:val="25"/>
        </w:numPr>
        <w:tabs>
          <w:tab w:val="left" w:pos="1138"/>
        </w:tabs>
        <w:spacing w:before="198" w:line="276" w:lineRule="auto"/>
        <w:ind w:right="192" w:firstLine="0"/>
        <w:jc w:val="both"/>
        <w:rPr>
          <w:sz w:val="24"/>
        </w:rPr>
      </w:pPr>
      <w:r>
        <w:rPr>
          <w:color w:val="000009"/>
          <w:sz w:val="24"/>
        </w:rPr>
        <w:t>Acopiar, integrar y actualizar la información estadística sobre los aspecto geográﬁcos, sociales, demográﬁcos, económicos, turísticos y culturales del municipio, para su publicación y publicidad.</w:t>
      </w:r>
    </w:p>
    <w:p w:rsidR="003205EA" w:rsidRDefault="003205EA" w:rsidP="003205EA">
      <w:pPr>
        <w:pStyle w:val="Textoindependiente"/>
        <w:rPr>
          <w:sz w:val="26"/>
        </w:rPr>
      </w:pPr>
    </w:p>
    <w:p w:rsidR="003205EA" w:rsidRDefault="003205EA" w:rsidP="003205EA">
      <w:pPr>
        <w:pStyle w:val="Textoindependiente"/>
        <w:spacing w:before="6"/>
        <w:rPr>
          <w:sz w:val="36"/>
        </w:rPr>
      </w:pPr>
    </w:p>
    <w:p w:rsidR="003205EA" w:rsidRDefault="003205EA" w:rsidP="003205EA">
      <w:pPr>
        <w:pStyle w:val="Textoindependiente"/>
        <w:spacing w:line="276" w:lineRule="auto"/>
        <w:ind w:left="112" w:right="417"/>
      </w:pPr>
      <w:r>
        <w:rPr>
          <w:b/>
          <w:color w:val="000009"/>
        </w:rPr>
        <w:t xml:space="preserve">Artículo 11°. </w:t>
      </w:r>
      <w:r>
        <w:rPr>
          <w:color w:val="000009"/>
        </w:rPr>
        <w:t>Son facultades de las dependencias y entidades de la administración municipal, con relación a este Reglamento:</w:t>
      </w:r>
    </w:p>
    <w:p w:rsidR="003205EA" w:rsidRDefault="003205EA" w:rsidP="003205EA">
      <w:pPr>
        <w:pStyle w:val="Prrafodelista"/>
        <w:numPr>
          <w:ilvl w:val="0"/>
          <w:numId w:val="24"/>
        </w:numPr>
        <w:tabs>
          <w:tab w:val="left" w:pos="939"/>
        </w:tabs>
        <w:spacing w:before="201" w:line="276" w:lineRule="auto"/>
        <w:ind w:right="192" w:firstLine="0"/>
        <w:jc w:val="both"/>
        <w:rPr>
          <w:sz w:val="24"/>
        </w:rPr>
      </w:pPr>
      <w:r>
        <w:rPr>
          <w:color w:val="000009"/>
          <w:sz w:val="24"/>
        </w:rPr>
        <w:t>Proporcionar apoyo a los usuarios que requieran información pública y proveer todo tipo de asistencia respecto de los trámites y servicios que</w:t>
      </w:r>
      <w:r>
        <w:rPr>
          <w:color w:val="000009"/>
          <w:spacing w:val="-3"/>
          <w:sz w:val="24"/>
        </w:rPr>
        <w:t xml:space="preserve"> </w:t>
      </w:r>
      <w:r>
        <w:rPr>
          <w:color w:val="000009"/>
          <w:sz w:val="24"/>
        </w:rPr>
        <w:t>presten;</w:t>
      </w:r>
    </w:p>
    <w:p w:rsidR="003205EA" w:rsidRDefault="003205EA" w:rsidP="003205EA">
      <w:pPr>
        <w:pStyle w:val="Prrafodelista"/>
        <w:numPr>
          <w:ilvl w:val="0"/>
          <w:numId w:val="24"/>
        </w:numPr>
        <w:tabs>
          <w:tab w:val="left" w:pos="1009"/>
        </w:tabs>
        <w:spacing w:before="200" w:line="276" w:lineRule="auto"/>
        <w:ind w:right="192" w:firstLine="0"/>
        <w:jc w:val="both"/>
        <w:rPr>
          <w:sz w:val="24"/>
        </w:rPr>
      </w:pPr>
      <w:r>
        <w:rPr>
          <w:color w:val="000009"/>
          <w:sz w:val="24"/>
        </w:rPr>
        <w:t>Organizar, sistematizar, integrar y permitir el acceso a la información pública que generen por conducto de la Secretaría del Ayuntamiento, conforme a los criterios y lineamientos establecidos en el presente</w:t>
      </w:r>
      <w:r>
        <w:rPr>
          <w:color w:val="000009"/>
          <w:spacing w:val="-1"/>
          <w:sz w:val="24"/>
        </w:rPr>
        <w:t xml:space="preserve"> </w:t>
      </w:r>
      <w:r>
        <w:rPr>
          <w:color w:val="000009"/>
          <w:sz w:val="24"/>
        </w:rPr>
        <w:t>ordenamiento;</w:t>
      </w:r>
    </w:p>
    <w:p w:rsidR="003205EA" w:rsidRDefault="003205EA" w:rsidP="003205EA">
      <w:pPr>
        <w:pStyle w:val="Prrafodelista"/>
        <w:numPr>
          <w:ilvl w:val="0"/>
          <w:numId w:val="24"/>
        </w:numPr>
        <w:tabs>
          <w:tab w:val="left" w:pos="1107"/>
        </w:tabs>
        <w:spacing w:before="201" w:line="276" w:lineRule="auto"/>
        <w:ind w:right="191" w:firstLine="0"/>
        <w:jc w:val="both"/>
        <w:rPr>
          <w:sz w:val="24"/>
        </w:rPr>
      </w:pPr>
      <w:r>
        <w:rPr>
          <w:color w:val="000009"/>
          <w:sz w:val="24"/>
        </w:rPr>
        <w:t>Clasiﬁcar la información de conformidad con los criterios establecidos en este Reglamento y con apego a los lineamientos generales y particulares que dicte la Secretaría del Ayuntamiento;</w:t>
      </w:r>
      <w:r>
        <w:rPr>
          <w:color w:val="000009"/>
          <w:spacing w:val="-7"/>
          <w:sz w:val="24"/>
        </w:rPr>
        <w:t xml:space="preserve"> </w:t>
      </w:r>
      <w:r>
        <w:rPr>
          <w:color w:val="000009"/>
          <w:sz w:val="24"/>
        </w:rPr>
        <w:t>y</w:t>
      </w:r>
    </w:p>
    <w:p w:rsidR="003205EA" w:rsidRDefault="003205EA" w:rsidP="003205EA">
      <w:pPr>
        <w:pStyle w:val="Prrafodelista"/>
        <w:numPr>
          <w:ilvl w:val="0"/>
          <w:numId w:val="24"/>
        </w:numPr>
        <w:tabs>
          <w:tab w:val="left" w:pos="1086"/>
        </w:tabs>
        <w:spacing w:before="198"/>
        <w:ind w:left="1085" w:hanging="387"/>
        <w:jc w:val="both"/>
        <w:rPr>
          <w:sz w:val="24"/>
        </w:rPr>
      </w:pPr>
      <w:r>
        <w:rPr>
          <w:color w:val="000009"/>
          <w:sz w:val="24"/>
        </w:rPr>
        <w:t>Asegurar el adecuado funcionamiento y conservación de los archivos que obren en su</w:t>
      </w:r>
      <w:r>
        <w:rPr>
          <w:color w:val="000009"/>
          <w:spacing w:val="-10"/>
          <w:sz w:val="24"/>
        </w:rPr>
        <w:t xml:space="preserve"> </w:t>
      </w:r>
      <w:r>
        <w:rPr>
          <w:color w:val="000009"/>
          <w:sz w:val="24"/>
        </w:rPr>
        <w:t>poder.</w:t>
      </w:r>
    </w:p>
    <w:p w:rsidR="003205EA" w:rsidRDefault="003205EA" w:rsidP="003205EA">
      <w:pPr>
        <w:jc w:val="both"/>
        <w:rPr>
          <w:sz w:val="24"/>
        </w:rPr>
        <w:sectPr w:rsidR="003205EA">
          <w:pgSz w:w="12240" w:h="15840"/>
          <w:pgMar w:top="1060" w:right="940" w:bottom="280" w:left="1020" w:header="720" w:footer="720" w:gutter="0"/>
          <w:cols w:space="720"/>
        </w:sectPr>
      </w:pPr>
    </w:p>
    <w:p w:rsidR="003205EA" w:rsidRDefault="003205EA" w:rsidP="003205EA">
      <w:pPr>
        <w:pStyle w:val="Ttulo2"/>
        <w:spacing w:before="72"/>
        <w:ind w:left="1123"/>
      </w:pPr>
      <w:r>
        <w:rPr>
          <w:color w:val="000009"/>
        </w:rPr>
        <w:lastRenderedPageBreak/>
        <w:t>TÍTULO SEQUNDO.</w:t>
      </w:r>
    </w:p>
    <w:p w:rsidR="003205EA" w:rsidRDefault="003205EA" w:rsidP="003205EA">
      <w:pPr>
        <w:pStyle w:val="Textoindependiente"/>
        <w:spacing w:before="1"/>
        <w:rPr>
          <w:b/>
          <w:sz w:val="21"/>
        </w:rPr>
      </w:pPr>
    </w:p>
    <w:p w:rsidR="003205EA" w:rsidRDefault="003205EA" w:rsidP="003205EA">
      <w:pPr>
        <w:ind w:left="2498"/>
        <w:rPr>
          <w:b/>
          <w:sz w:val="24"/>
        </w:rPr>
      </w:pPr>
      <w:r>
        <w:rPr>
          <w:b/>
          <w:color w:val="000009"/>
          <w:sz w:val="24"/>
        </w:rPr>
        <w:t>DE LA INFORMACION PÚBLICA MUNICIPAL</w:t>
      </w:r>
    </w:p>
    <w:p w:rsidR="003205EA" w:rsidRDefault="003205EA" w:rsidP="003205EA">
      <w:pPr>
        <w:pStyle w:val="Textoindependiente"/>
        <w:rPr>
          <w:b/>
          <w:sz w:val="26"/>
        </w:rPr>
      </w:pPr>
    </w:p>
    <w:p w:rsidR="003205EA" w:rsidRDefault="003205EA" w:rsidP="003205EA">
      <w:pPr>
        <w:pStyle w:val="Textoindependiente"/>
        <w:rPr>
          <w:b/>
          <w:sz w:val="26"/>
        </w:rPr>
      </w:pPr>
    </w:p>
    <w:p w:rsidR="003205EA" w:rsidRDefault="003205EA" w:rsidP="003205EA">
      <w:pPr>
        <w:pStyle w:val="Textoindependiente"/>
        <w:spacing w:before="156" w:line="276" w:lineRule="auto"/>
        <w:ind w:left="112" w:right="194"/>
        <w:jc w:val="both"/>
      </w:pPr>
      <w:r>
        <w:rPr>
          <w:b/>
          <w:color w:val="000009"/>
        </w:rPr>
        <w:t xml:space="preserve">Artículo 12°. </w:t>
      </w:r>
      <w:r>
        <w:rPr>
          <w:color w:val="000009"/>
        </w:rPr>
        <w:t>Toda la información gubernamental a que se refiere este ordenamiento es pública a excepción de la clasiﬁcada expresamente como reservada, y los particulares tendrán acceso a la misma en los términos Que este Reglamento señale.</w:t>
      </w:r>
    </w:p>
    <w:p w:rsidR="003205EA" w:rsidRDefault="003205EA" w:rsidP="003205EA">
      <w:pPr>
        <w:pStyle w:val="Textoindependiente"/>
        <w:spacing w:before="200" w:line="276" w:lineRule="auto"/>
        <w:ind w:left="112" w:right="193"/>
        <w:jc w:val="both"/>
      </w:pPr>
      <w:r>
        <w:rPr>
          <w:noProof/>
          <w:lang w:bidi="ar-SA"/>
        </w:rPr>
        <w:drawing>
          <wp:anchor distT="0" distB="0" distL="0" distR="0" simplePos="0" relativeHeight="251664384" behindDoc="1" locked="0" layoutInCell="1" allowOverlap="1" wp14:anchorId="09B53C5D" wp14:editId="08D983CC">
            <wp:simplePos x="0" y="0"/>
            <wp:positionH relativeFrom="page">
              <wp:posOffset>1099190</wp:posOffset>
            </wp:positionH>
            <wp:positionV relativeFrom="paragraph">
              <wp:posOffset>93130</wp:posOffset>
            </wp:positionV>
            <wp:extent cx="5672132" cy="5259070"/>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7" cstate="print"/>
                    <a:stretch>
                      <a:fillRect/>
                    </a:stretch>
                  </pic:blipFill>
                  <pic:spPr>
                    <a:xfrm>
                      <a:off x="0" y="0"/>
                      <a:ext cx="5672132" cy="5259070"/>
                    </a:xfrm>
                    <a:prstGeom prst="rect">
                      <a:avLst/>
                    </a:prstGeom>
                  </pic:spPr>
                </pic:pic>
              </a:graphicData>
            </a:graphic>
          </wp:anchor>
        </w:drawing>
      </w:r>
      <w:r>
        <w:rPr>
          <w:b/>
          <w:color w:val="000009"/>
        </w:rPr>
        <w:t xml:space="preserve">Artículo 13°. </w:t>
      </w:r>
      <w:r>
        <w:rPr>
          <w:color w:val="000009"/>
        </w:rPr>
        <w:t>Para los efectos de este ordenamiento. Se entiende como información pública la contenida en documentos, fotografías, grabaciones, soporte magnético, digital, sonoro, visual, electrónico, informático, holográfico o en cualquier otro elemento técnico existente o que se cree con posterioridad que se encuentre en posesión y control de los sujetos obligados como resultado del ejercicio de sus atribuciones u</w:t>
      </w:r>
      <w:r>
        <w:rPr>
          <w:color w:val="000009"/>
          <w:spacing w:val="-2"/>
        </w:rPr>
        <w:t xml:space="preserve"> </w:t>
      </w:r>
      <w:r>
        <w:rPr>
          <w:color w:val="000009"/>
        </w:rPr>
        <w:t>obligaciones.</w:t>
      </w:r>
    </w:p>
    <w:p w:rsidR="003205EA" w:rsidRDefault="003205EA" w:rsidP="003205EA">
      <w:pPr>
        <w:pStyle w:val="Textoindependiente"/>
        <w:spacing w:before="201" w:line="276" w:lineRule="auto"/>
        <w:ind w:left="112" w:right="195"/>
        <w:jc w:val="both"/>
      </w:pPr>
      <w:r>
        <w:rPr>
          <w:b/>
          <w:color w:val="000009"/>
        </w:rPr>
        <w:t xml:space="preserve">Artículo 14°. </w:t>
      </w:r>
      <w:r>
        <w:rPr>
          <w:color w:val="000009"/>
        </w:rPr>
        <w:t>Los sujetos obligados deberán, preferentemente, establecer los mecanismos que les permitan digitalizar la información pública presente y establecer programas para digitalizar la información pública anterior que tengan en su posesión.</w:t>
      </w:r>
    </w:p>
    <w:p w:rsidR="003205EA" w:rsidRDefault="003205EA" w:rsidP="003205EA">
      <w:pPr>
        <w:pStyle w:val="Textoindependiente"/>
        <w:spacing w:before="200" w:line="276" w:lineRule="auto"/>
        <w:ind w:left="112" w:right="191"/>
        <w:jc w:val="both"/>
      </w:pPr>
      <w:r>
        <w:rPr>
          <w:b/>
          <w:color w:val="000009"/>
        </w:rPr>
        <w:t xml:space="preserve">Artículo 15°. </w:t>
      </w:r>
      <w:r>
        <w:rPr>
          <w:color w:val="000009"/>
        </w:rPr>
        <w:t>Los sujetos obligados deberán adoptar medidas apropiadas para proteger los sistemas de información o archivos de información contra los riesgos naturales, como la pérdida accidental o la destrucción por siniestro, y contra los riesgos humanos, como el acceso sin autorización. la utilización encubierta de datos, la contaminación por virus informáticos u otras causas de naturaleza similar a las enunciadas.</w:t>
      </w:r>
    </w:p>
    <w:p w:rsidR="003205EA" w:rsidRDefault="003205EA" w:rsidP="003205EA">
      <w:pPr>
        <w:pStyle w:val="Textoindependiente"/>
        <w:spacing w:before="199" w:line="276" w:lineRule="auto"/>
        <w:ind w:left="112" w:right="193"/>
        <w:jc w:val="both"/>
      </w:pPr>
      <w:r>
        <w:rPr>
          <w:b/>
          <w:color w:val="000009"/>
        </w:rPr>
        <w:t xml:space="preserve">Artículo 16°. </w:t>
      </w:r>
      <w:r>
        <w:rPr>
          <w:color w:val="000009"/>
        </w:rPr>
        <w:t>Las disposiciones de esta ley aplicarán para los organismos ciudadanos, instituciones privadas y organismos no gubernamentales que reciban, administren o apliquen recursos públicos sólo en lo referente a la solicitud de información y entrega de ésta respecto del origen, administración y aplicación de dichos recursos.</w:t>
      </w:r>
    </w:p>
    <w:p w:rsidR="003205EA" w:rsidRDefault="003205EA" w:rsidP="003205EA">
      <w:pPr>
        <w:pStyle w:val="Textoindependiente"/>
        <w:rPr>
          <w:sz w:val="26"/>
        </w:rPr>
      </w:pPr>
    </w:p>
    <w:p w:rsidR="003205EA" w:rsidRDefault="003205EA" w:rsidP="003205EA">
      <w:pPr>
        <w:pStyle w:val="Textoindependiente"/>
        <w:spacing w:before="10"/>
        <w:rPr>
          <w:sz w:val="36"/>
        </w:rPr>
      </w:pPr>
    </w:p>
    <w:p w:rsidR="003205EA" w:rsidRDefault="003205EA" w:rsidP="003205EA">
      <w:pPr>
        <w:pStyle w:val="Ttulo2"/>
        <w:ind w:left="1127"/>
      </w:pPr>
      <w:r>
        <w:rPr>
          <w:color w:val="000009"/>
        </w:rPr>
        <w:t>Capitulo l.</w:t>
      </w:r>
    </w:p>
    <w:p w:rsidR="003205EA" w:rsidRDefault="003205EA" w:rsidP="003205EA">
      <w:pPr>
        <w:pStyle w:val="Textoindependiente"/>
        <w:spacing w:before="1"/>
        <w:rPr>
          <w:b/>
          <w:sz w:val="21"/>
        </w:rPr>
      </w:pPr>
    </w:p>
    <w:p w:rsidR="003205EA" w:rsidRDefault="003205EA" w:rsidP="003205EA">
      <w:pPr>
        <w:ind w:left="2741"/>
        <w:rPr>
          <w:b/>
          <w:sz w:val="24"/>
        </w:rPr>
      </w:pPr>
      <w:r>
        <w:rPr>
          <w:b/>
          <w:color w:val="000009"/>
          <w:sz w:val="24"/>
        </w:rPr>
        <w:t>Del servicio de información pública municipal</w:t>
      </w:r>
    </w:p>
    <w:p w:rsidR="003205EA" w:rsidRDefault="003205EA" w:rsidP="003205EA">
      <w:pPr>
        <w:pStyle w:val="Textoindependiente"/>
        <w:rPr>
          <w:b/>
          <w:sz w:val="26"/>
        </w:rPr>
      </w:pPr>
    </w:p>
    <w:p w:rsidR="003205EA" w:rsidRDefault="003205EA" w:rsidP="003205EA">
      <w:pPr>
        <w:pStyle w:val="Textoindependiente"/>
        <w:rPr>
          <w:b/>
          <w:sz w:val="26"/>
        </w:rPr>
      </w:pPr>
    </w:p>
    <w:p w:rsidR="003205EA" w:rsidRDefault="003205EA" w:rsidP="003205EA">
      <w:pPr>
        <w:pStyle w:val="Textoindependiente"/>
        <w:spacing w:before="156" w:line="276" w:lineRule="auto"/>
        <w:ind w:left="112" w:right="191"/>
        <w:jc w:val="both"/>
      </w:pPr>
      <w:r>
        <w:rPr>
          <w:b/>
          <w:color w:val="000009"/>
        </w:rPr>
        <w:t xml:space="preserve">Artículo 17°. </w:t>
      </w:r>
      <w:r>
        <w:rPr>
          <w:color w:val="000009"/>
        </w:rPr>
        <w:t>Se instituye el servicio de información pública municipal como conjunto de políticas, lineamientos, acervos y bases de datos necesarios para la integración, administración, uso, conservación, custodia y difusión de la información pública municipal.</w:t>
      </w:r>
    </w:p>
    <w:p w:rsidR="003205EA" w:rsidRDefault="003205EA" w:rsidP="003205EA">
      <w:pPr>
        <w:pStyle w:val="Textoindependiente"/>
        <w:spacing w:before="200" w:line="276" w:lineRule="auto"/>
        <w:ind w:left="112" w:right="192"/>
        <w:jc w:val="both"/>
      </w:pPr>
      <w:r>
        <w:rPr>
          <w:b/>
          <w:color w:val="000009"/>
        </w:rPr>
        <w:t xml:space="preserve">Artículo 18°. </w:t>
      </w:r>
      <w:r>
        <w:rPr>
          <w:color w:val="000009"/>
        </w:rPr>
        <w:t>El servicio de información pública municipal será coordinado por la Secretaría del Ayuntamiento, y tendrá por objeto:</w:t>
      </w:r>
    </w:p>
    <w:p w:rsidR="003205EA" w:rsidRDefault="003205EA" w:rsidP="003205EA">
      <w:pPr>
        <w:pStyle w:val="Prrafodelista"/>
        <w:numPr>
          <w:ilvl w:val="0"/>
          <w:numId w:val="23"/>
        </w:numPr>
        <w:tabs>
          <w:tab w:val="left" w:pos="913"/>
        </w:tabs>
        <w:spacing w:before="200"/>
        <w:ind w:firstLine="0"/>
        <w:rPr>
          <w:sz w:val="24"/>
        </w:rPr>
      </w:pPr>
      <w:r>
        <w:rPr>
          <w:color w:val="000009"/>
          <w:sz w:val="24"/>
        </w:rPr>
        <w:t>Facilitar a la sociedad el acceso y uso de la información pública</w:t>
      </w:r>
      <w:r>
        <w:rPr>
          <w:color w:val="000009"/>
          <w:spacing w:val="-3"/>
          <w:sz w:val="24"/>
        </w:rPr>
        <w:t xml:space="preserve"> </w:t>
      </w:r>
      <w:r>
        <w:rPr>
          <w:color w:val="000009"/>
          <w:sz w:val="24"/>
        </w:rPr>
        <w:t>municipal;</w:t>
      </w:r>
    </w:p>
    <w:p w:rsidR="003205EA" w:rsidRDefault="003205EA" w:rsidP="003205EA">
      <w:pPr>
        <w:rPr>
          <w:sz w:val="24"/>
        </w:rPr>
        <w:sectPr w:rsidR="003205EA">
          <w:pgSz w:w="12240" w:h="15840"/>
          <w:pgMar w:top="1060" w:right="940" w:bottom="280" w:left="1020" w:header="720" w:footer="720" w:gutter="0"/>
          <w:cols w:space="720"/>
        </w:sectPr>
      </w:pPr>
    </w:p>
    <w:p w:rsidR="003205EA" w:rsidRDefault="003205EA" w:rsidP="003205EA">
      <w:pPr>
        <w:pStyle w:val="Prrafodelista"/>
        <w:numPr>
          <w:ilvl w:val="0"/>
          <w:numId w:val="23"/>
        </w:numPr>
        <w:tabs>
          <w:tab w:val="left" w:pos="1078"/>
        </w:tabs>
        <w:spacing w:before="67" w:line="276" w:lineRule="auto"/>
        <w:ind w:right="191" w:firstLine="0"/>
        <w:jc w:val="both"/>
        <w:rPr>
          <w:sz w:val="24"/>
        </w:rPr>
      </w:pPr>
      <w:r>
        <w:rPr>
          <w:color w:val="000009"/>
          <w:sz w:val="24"/>
        </w:rPr>
        <w:lastRenderedPageBreak/>
        <w:t>Homogeneizar las actividades y procedimientos que aplican y realizan las entidades y dependencias del gobierno y la administración del Municipio para la concentración, administración, expedición, reproducción, conservación depuración de la información pública municipal;</w:t>
      </w:r>
      <w:r>
        <w:rPr>
          <w:color w:val="000009"/>
          <w:spacing w:val="2"/>
          <w:sz w:val="24"/>
        </w:rPr>
        <w:t xml:space="preserve"> </w:t>
      </w:r>
      <w:r>
        <w:rPr>
          <w:color w:val="000009"/>
          <w:sz w:val="24"/>
        </w:rPr>
        <w:t>y</w:t>
      </w:r>
    </w:p>
    <w:p w:rsidR="003205EA" w:rsidRDefault="003205EA" w:rsidP="003205EA">
      <w:pPr>
        <w:pStyle w:val="Prrafodelista"/>
        <w:numPr>
          <w:ilvl w:val="0"/>
          <w:numId w:val="23"/>
        </w:numPr>
        <w:tabs>
          <w:tab w:val="left" w:pos="1146"/>
        </w:tabs>
        <w:spacing w:before="202" w:line="276" w:lineRule="auto"/>
        <w:ind w:right="193" w:firstLine="0"/>
        <w:jc w:val="both"/>
        <w:rPr>
          <w:sz w:val="24"/>
        </w:rPr>
      </w:pPr>
      <w:r>
        <w:rPr>
          <w:color w:val="000009"/>
          <w:sz w:val="24"/>
        </w:rPr>
        <w:t>Proveer lo necesario para garantizar el acceso público de la información considerada de difusión general, en los términos del presente</w:t>
      </w:r>
      <w:r>
        <w:rPr>
          <w:color w:val="000009"/>
          <w:spacing w:val="-2"/>
          <w:sz w:val="24"/>
        </w:rPr>
        <w:t xml:space="preserve"> </w:t>
      </w:r>
      <w:r>
        <w:rPr>
          <w:color w:val="000009"/>
          <w:sz w:val="24"/>
        </w:rPr>
        <w:t>ordenamiento.</w:t>
      </w:r>
    </w:p>
    <w:p w:rsidR="003205EA" w:rsidRDefault="003205EA" w:rsidP="003205EA">
      <w:pPr>
        <w:pStyle w:val="Textoindependiente"/>
        <w:rPr>
          <w:sz w:val="26"/>
        </w:rPr>
      </w:pPr>
    </w:p>
    <w:p w:rsidR="003205EA" w:rsidRDefault="003205EA" w:rsidP="003205EA">
      <w:pPr>
        <w:pStyle w:val="Textoindependiente"/>
        <w:spacing w:before="8"/>
        <w:rPr>
          <w:sz w:val="36"/>
        </w:rPr>
      </w:pPr>
    </w:p>
    <w:p w:rsidR="003205EA" w:rsidRDefault="003205EA" w:rsidP="003205EA">
      <w:pPr>
        <w:pStyle w:val="Ttulo2"/>
      </w:pPr>
      <w:r>
        <w:rPr>
          <w:noProof/>
          <w:lang w:bidi="ar-SA"/>
        </w:rPr>
        <w:drawing>
          <wp:anchor distT="0" distB="0" distL="0" distR="0" simplePos="0" relativeHeight="251665408" behindDoc="1" locked="0" layoutInCell="1" allowOverlap="1" wp14:anchorId="1BA1CB94" wp14:editId="290BB586">
            <wp:simplePos x="0" y="0"/>
            <wp:positionH relativeFrom="page">
              <wp:posOffset>1099190</wp:posOffset>
            </wp:positionH>
            <wp:positionV relativeFrom="paragraph">
              <wp:posOffset>-111593</wp:posOffset>
            </wp:positionV>
            <wp:extent cx="5672132" cy="5259070"/>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7" cstate="print"/>
                    <a:stretch>
                      <a:fillRect/>
                    </a:stretch>
                  </pic:blipFill>
                  <pic:spPr>
                    <a:xfrm>
                      <a:off x="0" y="0"/>
                      <a:ext cx="5672132" cy="5259070"/>
                    </a:xfrm>
                    <a:prstGeom prst="rect">
                      <a:avLst/>
                    </a:prstGeom>
                  </pic:spPr>
                </pic:pic>
              </a:graphicData>
            </a:graphic>
          </wp:anchor>
        </w:drawing>
      </w:r>
      <w:r>
        <w:rPr>
          <w:color w:val="000009"/>
        </w:rPr>
        <w:t>Capitulo ll.</w:t>
      </w:r>
    </w:p>
    <w:p w:rsidR="003205EA" w:rsidRDefault="003205EA" w:rsidP="003205EA">
      <w:pPr>
        <w:pStyle w:val="Textoindependiente"/>
        <w:spacing w:before="1"/>
        <w:rPr>
          <w:b/>
          <w:sz w:val="21"/>
        </w:rPr>
      </w:pPr>
    </w:p>
    <w:p w:rsidR="003205EA" w:rsidRDefault="003205EA" w:rsidP="003205EA">
      <w:pPr>
        <w:ind w:left="3106"/>
        <w:rPr>
          <w:b/>
          <w:sz w:val="24"/>
        </w:rPr>
      </w:pPr>
      <w:r>
        <w:rPr>
          <w:b/>
          <w:color w:val="000009"/>
          <w:sz w:val="24"/>
        </w:rPr>
        <w:t>Clasiﬁcación de la información pública</w:t>
      </w:r>
    </w:p>
    <w:p w:rsidR="003205EA" w:rsidRDefault="003205EA" w:rsidP="003205EA">
      <w:pPr>
        <w:pStyle w:val="Textoindependiente"/>
        <w:rPr>
          <w:b/>
          <w:sz w:val="26"/>
        </w:rPr>
      </w:pPr>
    </w:p>
    <w:p w:rsidR="003205EA" w:rsidRDefault="003205EA" w:rsidP="003205EA">
      <w:pPr>
        <w:pStyle w:val="Textoindependiente"/>
        <w:rPr>
          <w:b/>
          <w:sz w:val="26"/>
        </w:rPr>
      </w:pPr>
    </w:p>
    <w:p w:rsidR="003205EA" w:rsidRDefault="003205EA" w:rsidP="003205EA">
      <w:pPr>
        <w:pStyle w:val="Textoindependiente"/>
        <w:spacing w:before="156" w:line="276" w:lineRule="auto"/>
        <w:ind w:left="112" w:right="192"/>
        <w:jc w:val="both"/>
      </w:pPr>
      <w:r>
        <w:rPr>
          <w:b/>
          <w:color w:val="000009"/>
        </w:rPr>
        <w:t xml:space="preserve">Artículo 19°. </w:t>
      </w:r>
      <w:r>
        <w:rPr>
          <w:color w:val="000009"/>
        </w:rPr>
        <w:t>En función de los efectos que tienen sobre la relación entre los ciudadanos y sus autoridades, la información pública se clasiﬁcará como información administrativa y no administrativa.</w:t>
      </w:r>
    </w:p>
    <w:p w:rsidR="003205EA" w:rsidRDefault="003205EA" w:rsidP="003205EA">
      <w:pPr>
        <w:pStyle w:val="Prrafodelista"/>
        <w:numPr>
          <w:ilvl w:val="0"/>
          <w:numId w:val="22"/>
        </w:numPr>
        <w:tabs>
          <w:tab w:val="left" w:pos="942"/>
        </w:tabs>
        <w:spacing w:before="201" w:line="276" w:lineRule="auto"/>
        <w:ind w:right="194" w:firstLine="0"/>
        <w:jc w:val="both"/>
        <w:rPr>
          <w:sz w:val="24"/>
        </w:rPr>
      </w:pPr>
      <w:r>
        <w:rPr>
          <w:color w:val="000009"/>
          <w:spacing w:val="-3"/>
          <w:sz w:val="24"/>
        </w:rPr>
        <w:t xml:space="preserve">La </w:t>
      </w:r>
      <w:r>
        <w:rPr>
          <w:color w:val="000009"/>
          <w:sz w:val="24"/>
        </w:rPr>
        <w:t>información administrativa; es toda aquella que guarda relación con los procedimientos administrativos que vinculan a la administración con el ciudadano, en los términos de la Ley del Procedimiento Administrativo del Estado de Jalisco y sus Municipios;</w:t>
      </w:r>
      <w:r>
        <w:rPr>
          <w:color w:val="000009"/>
          <w:spacing w:val="-4"/>
          <w:sz w:val="24"/>
        </w:rPr>
        <w:t xml:space="preserve"> </w:t>
      </w:r>
      <w:r>
        <w:rPr>
          <w:color w:val="000009"/>
          <w:sz w:val="24"/>
        </w:rPr>
        <w:t>y</w:t>
      </w:r>
    </w:p>
    <w:p w:rsidR="003205EA" w:rsidRDefault="003205EA" w:rsidP="003205EA">
      <w:pPr>
        <w:pStyle w:val="Prrafodelista"/>
        <w:numPr>
          <w:ilvl w:val="0"/>
          <w:numId w:val="22"/>
        </w:numPr>
        <w:tabs>
          <w:tab w:val="left" w:pos="1030"/>
        </w:tabs>
        <w:spacing w:before="200" w:line="276" w:lineRule="auto"/>
        <w:ind w:right="193" w:firstLine="0"/>
        <w:jc w:val="both"/>
        <w:rPr>
          <w:sz w:val="24"/>
        </w:rPr>
      </w:pPr>
      <w:r>
        <w:rPr>
          <w:color w:val="000009"/>
          <w:sz w:val="24"/>
        </w:rPr>
        <w:t>La información no administrativa ¿es toda aquella que se reﬁere a documentación general sobre los aspectos sociales, geográﬁcos, económicos o culturales del municipio, que contiene datos especíﬁcos de algún aspecto particular del municipio, o que resulta valiosa por razones de interés estadístico, cientíﬁco o de cultura general.</w:t>
      </w:r>
    </w:p>
    <w:p w:rsidR="003205EA" w:rsidRDefault="003205EA" w:rsidP="003205EA">
      <w:pPr>
        <w:pStyle w:val="Textoindependiente"/>
        <w:rPr>
          <w:sz w:val="26"/>
        </w:rPr>
      </w:pPr>
    </w:p>
    <w:p w:rsidR="003205EA" w:rsidRDefault="003205EA" w:rsidP="003205EA">
      <w:pPr>
        <w:pStyle w:val="Textoindependiente"/>
        <w:spacing w:before="5"/>
        <w:rPr>
          <w:sz w:val="36"/>
        </w:rPr>
      </w:pPr>
    </w:p>
    <w:p w:rsidR="003205EA" w:rsidRDefault="003205EA" w:rsidP="003205EA">
      <w:pPr>
        <w:pStyle w:val="Textoindependiente"/>
        <w:spacing w:line="276" w:lineRule="auto"/>
        <w:ind w:left="112" w:right="190"/>
        <w:jc w:val="both"/>
      </w:pPr>
      <w:r>
        <w:rPr>
          <w:b/>
          <w:color w:val="000009"/>
        </w:rPr>
        <w:t xml:space="preserve">Artículo 20°. </w:t>
      </w:r>
      <w:r>
        <w:rPr>
          <w:color w:val="000009"/>
        </w:rPr>
        <w:t>En función de su grado de elaboración, la información pública se clasiﬁcará como registros ordinarios, si se presenta de la forma exacta en que aparece en las bases de datos o en los archivos de las entidades y dependencias de la administración pública, y como información de valor añadido, si se necesita una preparación especial o un esfuerzo adicional para el establecimiento de relaciones entre datos, si implica una búsqueda exhaustiva o si requiere la elaboración de informes excepcionales de relativa complejidad.</w:t>
      </w:r>
    </w:p>
    <w:p w:rsidR="003205EA" w:rsidRDefault="003205EA" w:rsidP="003205EA">
      <w:pPr>
        <w:pStyle w:val="Textoindependiente"/>
        <w:spacing w:before="198"/>
        <w:ind w:left="112"/>
      </w:pPr>
      <w:r>
        <w:rPr>
          <w:b/>
          <w:color w:val="000009"/>
        </w:rPr>
        <w:t>Artículo 21°</w:t>
      </w:r>
      <w:r>
        <w:rPr>
          <w:color w:val="000009"/>
        </w:rPr>
        <w:t>. Se consideran instrumentos de información no administrativa:</w:t>
      </w:r>
    </w:p>
    <w:p w:rsidR="003205EA" w:rsidRDefault="003205EA" w:rsidP="003205EA">
      <w:pPr>
        <w:pStyle w:val="Textoindependiente"/>
        <w:spacing w:before="1"/>
        <w:rPr>
          <w:sz w:val="21"/>
        </w:rPr>
      </w:pPr>
    </w:p>
    <w:p w:rsidR="003205EA" w:rsidRDefault="003205EA" w:rsidP="003205EA">
      <w:pPr>
        <w:pStyle w:val="Prrafodelista"/>
        <w:numPr>
          <w:ilvl w:val="0"/>
          <w:numId w:val="21"/>
        </w:numPr>
        <w:tabs>
          <w:tab w:val="left" w:pos="901"/>
        </w:tabs>
        <w:spacing w:before="1"/>
        <w:ind w:firstLine="0"/>
        <w:rPr>
          <w:sz w:val="24"/>
        </w:rPr>
      </w:pPr>
      <w:r>
        <w:rPr>
          <w:color w:val="000009"/>
          <w:spacing w:val="-3"/>
          <w:sz w:val="24"/>
        </w:rPr>
        <w:t xml:space="preserve">La </w:t>
      </w:r>
      <w:r>
        <w:rPr>
          <w:color w:val="000009"/>
          <w:sz w:val="24"/>
        </w:rPr>
        <w:t>información estadística del</w:t>
      </w:r>
      <w:r>
        <w:rPr>
          <w:color w:val="000009"/>
          <w:spacing w:val="1"/>
          <w:sz w:val="24"/>
        </w:rPr>
        <w:t xml:space="preserve"> </w:t>
      </w:r>
      <w:r>
        <w:rPr>
          <w:color w:val="000009"/>
          <w:sz w:val="24"/>
        </w:rPr>
        <w:t>municipio;</w:t>
      </w:r>
    </w:p>
    <w:p w:rsidR="003205EA" w:rsidRDefault="003205EA" w:rsidP="003205EA">
      <w:pPr>
        <w:pStyle w:val="Textoindependiente"/>
        <w:rPr>
          <w:sz w:val="21"/>
        </w:rPr>
      </w:pPr>
    </w:p>
    <w:p w:rsidR="003205EA" w:rsidRDefault="003205EA" w:rsidP="003205EA">
      <w:pPr>
        <w:pStyle w:val="Prrafodelista"/>
        <w:numPr>
          <w:ilvl w:val="0"/>
          <w:numId w:val="21"/>
        </w:numPr>
        <w:tabs>
          <w:tab w:val="left" w:pos="994"/>
        </w:tabs>
        <w:spacing w:before="1"/>
        <w:ind w:left="994" w:hanging="310"/>
        <w:rPr>
          <w:sz w:val="24"/>
        </w:rPr>
      </w:pPr>
      <w:r>
        <w:rPr>
          <w:color w:val="000009"/>
          <w:spacing w:val="-3"/>
          <w:sz w:val="24"/>
        </w:rPr>
        <w:t xml:space="preserve">La </w:t>
      </w:r>
      <w:r>
        <w:rPr>
          <w:color w:val="000009"/>
          <w:sz w:val="24"/>
        </w:rPr>
        <w:t>información geográﬁca y</w:t>
      </w:r>
      <w:r>
        <w:rPr>
          <w:color w:val="000009"/>
          <w:spacing w:val="1"/>
          <w:sz w:val="24"/>
        </w:rPr>
        <w:t xml:space="preserve"> </w:t>
      </w:r>
      <w:r>
        <w:rPr>
          <w:color w:val="000009"/>
          <w:sz w:val="24"/>
        </w:rPr>
        <w:t>territorial;</w:t>
      </w:r>
    </w:p>
    <w:p w:rsidR="003205EA" w:rsidRDefault="003205EA" w:rsidP="003205EA">
      <w:pPr>
        <w:pStyle w:val="Textoindependiente"/>
        <w:spacing w:before="9"/>
        <w:rPr>
          <w:sz w:val="20"/>
        </w:rPr>
      </w:pPr>
    </w:p>
    <w:p w:rsidR="003205EA" w:rsidRDefault="003205EA" w:rsidP="003205EA">
      <w:pPr>
        <w:pStyle w:val="Prrafodelista"/>
        <w:numPr>
          <w:ilvl w:val="0"/>
          <w:numId w:val="21"/>
        </w:numPr>
        <w:tabs>
          <w:tab w:val="left" w:pos="1220"/>
        </w:tabs>
        <w:spacing w:before="1" w:line="276" w:lineRule="auto"/>
        <w:ind w:right="195" w:firstLine="0"/>
        <w:jc w:val="both"/>
        <w:rPr>
          <w:sz w:val="24"/>
        </w:rPr>
      </w:pPr>
      <w:r>
        <w:rPr>
          <w:color w:val="000009"/>
          <w:spacing w:val="-3"/>
          <w:sz w:val="24"/>
        </w:rPr>
        <w:t xml:space="preserve">La </w:t>
      </w:r>
      <w:r>
        <w:rPr>
          <w:color w:val="000009"/>
          <w:sz w:val="24"/>
        </w:rPr>
        <w:t>información sobre la denominación, formas de organización y características socioeconómicas de las colonias, asentamientos y localidades del</w:t>
      </w:r>
      <w:r>
        <w:rPr>
          <w:color w:val="000009"/>
          <w:spacing w:val="-4"/>
          <w:sz w:val="24"/>
        </w:rPr>
        <w:t xml:space="preserve"> </w:t>
      </w:r>
      <w:r>
        <w:rPr>
          <w:color w:val="000009"/>
          <w:sz w:val="24"/>
        </w:rPr>
        <w:t>Municipio;</w:t>
      </w:r>
    </w:p>
    <w:p w:rsidR="003205EA" w:rsidRDefault="003205EA" w:rsidP="003205EA">
      <w:pPr>
        <w:pStyle w:val="Prrafodelista"/>
        <w:numPr>
          <w:ilvl w:val="0"/>
          <w:numId w:val="21"/>
        </w:numPr>
        <w:tabs>
          <w:tab w:val="left" w:pos="1074"/>
        </w:tabs>
        <w:spacing w:before="200"/>
        <w:ind w:left="1073" w:hanging="389"/>
        <w:jc w:val="both"/>
        <w:rPr>
          <w:sz w:val="24"/>
        </w:rPr>
      </w:pPr>
      <w:r>
        <w:rPr>
          <w:color w:val="000009"/>
          <w:sz w:val="24"/>
        </w:rPr>
        <w:t>Los indicadores de gestión pública, incluidos:</w:t>
      </w:r>
    </w:p>
    <w:p w:rsidR="003205EA" w:rsidRDefault="003205EA" w:rsidP="003205EA">
      <w:pPr>
        <w:jc w:val="both"/>
        <w:rPr>
          <w:sz w:val="24"/>
        </w:rPr>
        <w:sectPr w:rsidR="003205EA">
          <w:pgSz w:w="12240" w:h="15840"/>
          <w:pgMar w:top="1060" w:right="940" w:bottom="280" w:left="1020" w:header="720" w:footer="720" w:gutter="0"/>
          <w:cols w:space="720"/>
        </w:sectPr>
      </w:pPr>
    </w:p>
    <w:p w:rsidR="003205EA" w:rsidRDefault="003205EA" w:rsidP="003205EA">
      <w:pPr>
        <w:pStyle w:val="Prrafodelista"/>
        <w:numPr>
          <w:ilvl w:val="0"/>
          <w:numId w:val="20"/>
        </w:numPr>
        <w:tabs>
          <w:tab w:val="left" w:pos="932"/>
        </w:tabs>
        <w:spacing w:before="67"/>
        <w:ind w:firstLine="0"/>
        <w:rPr>
          <w:sz w:val="24"/>
        </w:rPr>
      </w:pPr>
      <w:r>
        <w:rPr>
          <w:color w:val="000009"/>
          <w:sz w:val="24"/>
        </w:rPr>
        <w:lastRenderedPageBreak/>
        <w:t>Los programas</w:t>
      </w:r>
      <w:r>
        <w:rPr>
          <w:color w:val="000009"/>
          <w:spacing w:val="-1"/>
          <w:sz w:val="24"/>
        </w:rPr>
        <w:t xml:space="preserve"> </w:t>
      </w:r>
      <w:r>
        <w:rPr>
          <w:color w:val="000009"/>
          <w:sz w:val="24"/>
        </w:rPr>
        <w:t>operativos;</w:t>
      </w:r>
    </w:p>
    <w:p w:rsidR="003205EA" w:rsidRDefault="003205EA" w:rsidP="003205EA">
      <w:pPr>
        <w:pStyle w:val="Textoindependiente"/>
        <w:spacing w:before="1"/>
        <w:rPr>
          <w:sz w:val="21"/>
        </w:rPr>
      </w:pPr>
    </w:p>
    <w:p w:rsidR="003205EA" w:rsidRDefault="003205EA" w:rsidP="003205EA">
      <w:pPr>
        <w:pStyle w:val="Prrafodelista"/>
        <w:numPr>
          <w:ilvl w:val="0"/>
          <w:numId w:val="20"/>
        </w:numPr>
        <w:tabs>
          <w:tab w:val="left" w:pos="992"/>
        </w:tabs>
        <w:spacing w:line="276" w:lineRule="auto"/>
        <w:ind w:right="191" w:firstLine="0"/>
        <w:rPr>
          <w:sz w:val="24"/>
        </w:rPr>
      </w:pPr>
      <w:r>
        <w:rPr>
          <w:color w:val="000009"/>
          <w:sz w:val="24"/>
        </w:rPr>
        <w:t>Las metas y objetivos de las unidades administrativas de conformidad con sus programas operativos.</w:t>
      </w:r>
      <w:r>
        <w:rPr>
          <w:color w:val="000009"/>
          <w:spacing w:val="3"/>
          <w:sz w:val="24"/>
        </w:rPr>
        <w:t xml:space="preserve"> </w:t>
      </w:r>
      <w:r>
        <w:rPr>
          <w:color w:val="000009"/>
          <w:sz w:val="24"/>
        </w:rPr>
        <w:t>y</w:t>
      </w:r>
    </w:p>
    <w:p w:rsidR="003205EA" w:rsidRDefault="003205EA" w:rsidP="003205EA">
      <w:pPr>
        <w:pStyle w:val="Textoindependiente"/>
        <w:rPr>
          <w:sz w:val="26"/>
        </w:rPr>
      </w:pPr>
    </w:p>
    <w:p w:rsidR="003205EA" w:rsidRDefault="003205EA" w:rsidP="003205EA">
      <w:pPr>
        <w:pStyle w:val="Textoindependiente"/>
        <w:spacing w:before="4"/>
        <w:rPr>
          <w:sz w:val="36"/>
        </w:rPr>
      </w:pPr>
    </w:p>
    <w:p w:rsidR="003205EA" w:rsidRDefault="003205EA" w:rsidP="003205EA">
      <w:pPr>
        <w:pStyle w:val="Textoindependiente"/>
        <w:spacing w:line="276" w:lineRule="auto"/>
        <w:ind w:left="112" w:right="194"/>
        <w:jc w:val="both"/>
      </w:pPr>
      <w:r>
        <w:rPr>
          <w:noProof/>
          <w:lang w:bidi="ar-SA"/>
        </w:rPr>
        <w:drawing>
          <wp:anchor distT="0" distB="0" distL="0" distR="0" simplePos="0" relativeHeight="251666432" behindDoc="1" locked="0" layoutInCell="1" allowOverlap="1" wp14:anchorId="413F9778" wp14:editId="3FA29C81">
            <wp:simplePos x="0" y="0"/>
            <wp:positionH relativeFrom="page">
              <wp:posOffset>1099190</wp:posOffset>
            </wp:positionH>
            <wp:positionV relativeFrom="paragraph">
              <wp:posOffset>496482</wp:posOffset>
            </wp:positionV>
            <wp:extent cx="5672132" cy="5259070"/>
            <wp:effectExtent l="0" t="0" r="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7" cstate="print"/>
                    <a:stretch>
                      <a:fillRect/>
                    </a:stretch>
                  </pic:blipFill>
                  <pic:spPr>
                    <a:xfrm>
                      <a:off x="0" y="0"/>
                      <a:ext cx="5672132" cy="5259070"/>
                    </a:xfrm>
                    <a:prstGeom prst="rect">
                      <a:avLst/>
                    </a:prstGeom>
                  </pic:spPr>
                </pic:pic>
              </a:graphicData>
            </a:graphic>
          </wp:anchor>
        </w:drawing>
      </w:r>
      <w:r>
        <w:rPr>
          <w:b/>
          <w:color w:val="000009"/>
        </w:rPr>
        <w:t>Artículo 22°</w:t>
      </w:r>
      <w:r>
        <w:rPr>
          <w:color w:val="000009"/>
        </w:rPr>
        <w:t>. La información pública se clasiﬁcará en información fundamental, de libre acceso, información reservada e información conﬁdencial y toda la información pública que obre en poder de los sujetos obligados se considerará de libre acceso, excepto aquella que este Reglamento clasiﬁque como reservada o conﬁdencial.</w:t>
      </w:r>
    </w:p>
    <w:p w:rsidR="003205EA" w:rsidRDefault="003205EA" w:rsidP="003205EA">
      <w:pPr>
        <w:pStyle w:val="Textoindependiente"/>
        <w:rPr>
          <w:sz w:val="26"/>
        </w:rPr>
      </w:pPr>
    </w:p>
    <w:p w:rsidR="003205EA" w:rsidRDefault="003205EA" w:rsidP="003205EA">
      <w:pPr>
        <w:pStyle w:val="Textoindependiente"/>
        <w:spacing w:before="10"/>
        <w:rPr>
          <w:sz w:val="36"/>
        </w:rPr>
      </w:pPr>
    </w:p>
    <w:p w:rsidR="003205EA" w:rsidRDefault="003205EA" w:rsidP="003205EA">
      <w:pPr>
        <w:pStyle w:val="Ttulo2"/>
        <w:spacing w:line="451" w:lineRule="auto"/>
        <w:ind w:left="4025" w:right="4107" w:firstLine="5"/>
      </w:pPr>
      <w:r>
        <w:rPr>
          <w:color w:val="000009"/>
        </w:rPr>
        <w:t>Capitulo III. Supuestos de reserva</w:t>
      </w:r>
    </w:p>
    <w:p w:rsidR="003205EA" w:rsidRDefault="003205EA" w:rsidP="003205EA">
      <w:pPr>
        <w:pStyle w:val="Textoindependiente"/>
        <w:rPr>
          <w:b/>
          <w:sz w:val="26"/>
        </w:rPr>
      </w:pPr>
    </w:p>
    <w:p w:rsidR="003205EA" w:rsidRDefault="003205EA" w:rsidP="003205EA">
      <w:pPr>
        <w:spacing w:before="211"/>
        <w:ind w:left="112"/>
        <w:rPr>
          <w:sz w:val="24"/>
        </w:rPr>
      </w:pPr>
      <w:r>
        <w:rPr>
          <w:b/>
          <w:color w:val="000009"/>
          <w:sz w:val="24"/>
        </w:rPr>
        <w:t xml:space="preserve">Artículo 23°. </w:t>
      </w:r>
      <w:r>
        <w:rPr>
          <w:color w:val="000009"/>
          <w:sz w:val="24"/>
        </w:rPr>
        <w:t>Es información reservada, para los efectos de esta ley:</w:t>
      </w:r>
    </w:p>
    <w:p w:rsidR="003205EA" w:rsidRDefault="003205EA" w:rsidP="003205EA">
      <w:pPr>
        <w:pStyle w:val="Textoindependiente"/>
        <w:spacing w:before="1"/>
        <w:rPr>
          <w:sz w:val="21"/>
        </w:rPr>
      </w:pPr>
    </w:p>
    <w:p w:rsidR="003205EA" w:rsidRDefault="003205EA" w:rsidP="003205EA">
      <w:pPr>
        <w:pStyle w:val="Prrafodelista"/>
        <w:numPr>
          <w:ilvl w:val="0"/>
          <w:numId w:val="19"/>
        </w:numPr>
        <w:tabs>
          <w:tab w:val="left" w:pos="915"/>
        </w:tabs>
        <w:spacing w:line="276" w:lineRule="auto"/>
        <w:ind w:right="195" w:firstLine="0"/>
        <w:jc w:val="both"/>
        <w:rPr>
          <w:sz w:val="24"/>
        </w:rPr>
      </w:pPr>
      <w:r>
        <w:rPr>
          <w:color w:val="000009"/>
          <w:sz w:val="24"/>
        </w:rPr>
        <w:t>Aquella cuya revelación puede causar un daño o perjuicio irreparable al Municipio, por tratarse de información estratégica en materia de seguridad del Municipio, seguridad pública o prevención del</w:t>
      </w:r>
      <w:r>
        <w:rPr>
          <w:color w:val="000009"/>
          <w:spacing w:val="-1"/>
          <w:sz w:val="24"/>
        </w:rPr>
        <w:t xml:space="preserve"> </w:t>
      </w:r>
      <w:r>
        <w:rPr>
          <w:color w:val="000009"/>
          <w:sz w:val="24"/>
        </w:rPr>
        <w:t>delito;</w:t>
      </w:r>
    </w:p>
    <w:p w:rsidR="003205EA" w:rsidRDefault="003205EA" w:rsidP="003205EA">
      <w:pPr>
        <w:pStyle w:val="Prrafodelista"/>
        <w:numPr>
          <w:ilvl w:val="0"/>
          <w:numId w:val="19"/>
        </w:numPr>
        <w:tabs>
          <w:tab w:val="left" w:pos="1028"/>
        </w:tabs>
        <w:spacing w:before="200" w:line="276" w:lineRule="auto"/>
        <w:ind w:right="192" w:firstLine="0"/>
        <w:jc w:val="both"/>
        <w:rPr>
          <w:sz w:val="24"/>
        </w:rPr>
      </w:pPr>
      <w:r>
        <w:rPr>
          <w:color w:val="000009"/>
          <w:sz w:val="24"/>
        </w:rPr>
        <w:t>La que establezca la obligación legal de mantenerla en reserva, por ser información que fue recibida por el sujeto obligado de que se trate en virtud de su custodia, y cuya revelación perjudique o lesione los intereses generales o particulares, por cuanto quién acceda a ella de manera previa, pudiera obtener un beneficio indebido e</w:t>
      </w:r>
      <w:r>
        <w:rPr>
          <w:color w:val="000009"/>
          <w:spacing w:val="-5"/>
          <w:sz w:val="24"/>
        </w:rPr>
        <w:t xml:space="preserve"> </w:t>
      </w:r>
      <w:r>
        <w:rPr>
          <w:color w:val="000009"/>
          <w:sz w:val="24"/>
        </w:rPr>
        <w:t>ilegitimo;</w:t>
      </w:r>
    </w:p>
    <w:p w:rsidR="003205EA" w:rsidRDefault="003205EA" w:rsidP="003205EA">
      <w:pPr>
        <w:pStyle w:val="Prrafodelista"/>
        <w:numPr>
          <w:ilvl w:val="0"/>
          <w:numId w:val="19"/>
        </w:numPr>
        <w:tabs>
          <w:tab w:val="left" w:pos="1083"/>
        </w:tabs>
        <w:spacing w:before="200" w:line="276" w:lineRule="auto"/>
        <w:ind w:left="679" w:right="335" w:firstLine="0"/>
        <w:rPr>
          <w:sz w:val="24"/>
        </w:rPr>
      </w:pPr>
      <w:r>
        <w:rPr>
          <w:color w:val="000009"/>
          <w:spacing w:val="-3"/>
          <w:sz w:val="24"/>
        </w:rPr>
        <w:t xml:space="preserve">La </w:t>
      </w:r>
      <w:r>
        <w:rPr>
          <w:color w:val="000009"/>
          <w:sz w:val="24"/>
        </w:rPr>
        <w:t>generada por la realización de un trámite administrativo. que por el estado procedimental que guarda, se requiere mantener en reserva hasta la ﬁnalización del</w:t>
      </w:r>
      <w:r>
        <w:rPr>
          <w:color w:val="000009"/>
          <w:spacing w:val="-1"/>
          <w:sz w:val="24"/>
        </w:rPr>
        <w:t xml:space="preserve"> </w:t>
      </w:r>
      <w:r>
        <w:rPr>
          <w:color w:val="000009"/>
          <w:sz w:val="24"/>
        </w:rPr>
        <w:t>mismo;</w:t>
      </w:r>
    </w:p>
    <w:p w:rsidR="003205EA" w:rsidRDefault="003205EA" w:rsidP="003205EA">
      <w:pPr>
        <w:pStyle w:val="Prrafodelista"/>
        <w:numPr>
          <w:ilvl w:val="0"/>
          <w:numId w:val="19"/>
        </w:numPr>
        <w:tabs>
          <w:tab w:val="left" w:pos="1069"/>
        </w:tabs>
        <w:spacing w:before="200" w:line="276" w:lineRule="auto"/>
        <w:ind w:left="679" w:right="450" w:firstLine="0"/>
        <w:rPr>
          <w:sz w:val="24"/>
        </w:rPr>
      </w:pPr>
      <w:r>
        <w:rPr>
          <w:color w:val="000009"/>
          <w:sz w:val="24"/>
        </w:rPr>
        <w:t>La referida a servidores públicos que laboren o hayan laborado en áreas estratégicas como seguridad pública, procuración e impartición de justicia o servicios de información, cuyo conocimiento general pudiera poner en peligro la integridad física de alguna persona o</w:t>
      </w:r>
      <w:r>
        <w:rPr>
          <w:color w:val="000009"/>
          <w:spacing w:val="-13"/>
          <w:sz w:val="24"/>
        </w:rPr>
        <w:t xml:space="preserve"> </w:t>
      </w:r>
      <w:r>
        <w:rPr>
          <w:color w:val="000009"/>
          <w:sz w:val="24"/>
        </w:rPr>
        <w:t>servidor público, con excepción de la información relativa a la remuneración de dichos servidores públicos;</w:t>
      </w:r>
      <w:r>
        <w:rPr>
          <w:color w:val="000009"/>
          <w:spacing w:val="2"/>
          <w:sz w:val="24"/>
        </w:rPr>
        <w:t xml:space="preserve"> </w:t>
      </w:r>
      <w:r>
        <w:rPr>
          <w:color w:val="000009"/>
          <w:sz w:val="24"/>
        </w:rPr>
        <w:t>y</w:t>
      </w:r>
    </w:p>
    <w:p w:rsidR="003205EA" w:rsidRDefault="003205EA" w:rsidP="003205EA">
      <w:pPr>
        <w:pStyle w:val="Prrafodelista"/>
        <w:numPr>
          <w:ilvl w:val="0"/>
          <w:numId w:val="19"/>
        </w:numPr>
        <w:tabs>
          <w:tab w:val="left" w:pos="975"/>
        </w:tabs>
        <w:spacing w:before="200" w:line="276" w:lineRule="auto"/>
        <w:ind w:left="679" w:right="253" w:firstLine="0"/>
        <w:rPr>
          <w:sz w:val="24"/>
        </w:rPr>
      </w:pPr>
      <w:r>
        <w:rPr>
          <w:color w:val="000009"/>
          <w:sz w:val="24"/>
        </w:rPr>
        <w:t>Los procedimientos administrativos seguidos en forma de juicio en tanto no se haya dictado</w:t>
      </w:r>
      <w:r>
        <w:rPr>
          <w:color w:val="000009"/>
          <w:spacing w:val="-14"/>
          <w:sz w:val="24"/>
        </w:rPr>
        <w:t xml:space="preserve"> </w:t>
      </w:r>
      <w:r>
        <w:rPr>
          <w:color w:val="000009"/>
          <w:sz w:val="24"/>
        </w:rPr>
        <w:t>la resolución deﬁnitiva, en cuyo caso, no deberán publicarse la información conﬁdencial de los comparecientes;</w:t>
      </w:r>
    </w:p>
    <w:p w:rsidR="003205EA" w:rsidRDefault="003205EA" w:rsidP="003205EA">
      <w:pPr>
        <w:pStyle w:val="Textoindependiente"/>
        <w:spacing w:before="199" w:line="278" w:lineRule="auto"/>
        <w:ind w:left="112" w:right="1055"/>
      </w:pPr>
      <w:r>
        <w:rPr>
          <w:b/>
          <w:color w:val="000009"/>
        </w:rPr>
        <w:t xml:space="preserve">Artículo 24°. </w:t>
      </w:r>
      <w:r>
        <w:rPr>
          <w:color w:val="000009"/>
        </w:rPr>
        <w:t>La información pública no podrá clasiﬁcarse como reservada cuando se refiera a investigación de violaciones graves de derechos fundamentales o delitos de lesa humanidad.</w:t>
      </w:r>
    </w:p>
    <w:p w:rsidR="003205EA" w:rsidRDefault="003205EA" w:rsidP="003205EA">
      <w:pPr>
        <w:pStyle w:val="Textoindependiente"/>
        <w:spacing w:before="195"/>
        <w:ind w:left="112"/>
        <w:jc w:val="both"/>
      </w:pPr>
      <w:r>
        <w:rPr>
          <w:color w:val="000009"/>
        </w:rPr>
        <w:t>La clasiﬁcación de la información como reservada sólo suspenderá el derecho a la información. Por lo</w:t>
      </w:r>
    </w:p>
    <w:p w:rsidR="003205EA" w:rsidRDefault="003205EA" w:rsidP="003205EA">
      <w:pPr>
        <w:jc w:val="both"/>
        <w:sectPr w:rsidR="003205EA">
          <w:pgSz w:w="12240" w:h="15840"/>
          <w:pgMar w:top="1060" w:right="940" w:bottom="280" w:left="1020" w:header="720" w:footer="720" w:gutter="0"/>
          <w:cols w:space="720"/>
        </w:sectPr>
      </w:pPr>
    </w:p>
    <w:p w:rsidR="003205EA" w:rsidRDefault="003205EA" w:rsidP="003205EA">
      <w:pPr>
        <w:pStyle w:val="Textoindependiente"/>
        <w:spacing w:before="67" w:line="278" w:lineRule="auto"/>
        <w:ind w:left="112" w:right="417"/>
      </w:pPr>
      <w:r>
        <w:rPr>
          <w:color w:val="000009"/>
        </w:rPr>
        <w:lastRenderedPageBreak/>
        <w:t>que se encontrará limitada en el tiempo hasta por un plazo máximo de 10 años y sujeta a justificación por el sujeto obligado.</w:t>
      </w:r>
    </w:p>
    <w:p w:rsidR="003205EA" w:rsidRDefault="003205EA" w:rsidP="003205EA">
      <w:pPr>
        <w:pStyle w:val="Textoindependiente"/>
        <w:spacing w:before="195" w:line="276" w:lineRule="auto"/>
        <w:ind w:left="112" w:right="292"/>
      </w:pPr>
      <w:r>
        <w:rPr>
          <w:color w:val="000009"/>
        </w:rPr>
        <w:t>Vencido el plazo o agotados los elementos que sirvieron de justiﬁcación, todas las constancias y documentaciones de cualquier tipo deberán ser objeto de libre acceso por parte de las personas, para lo cual, los sujetos obligados de que se trate, deberán evitar bajo su responsabilidad, cualquier abuso que atente contra el reconocimiento del derecho a la información contemplado en esta Ley</w:t>
      </w:r>
    </w:p>
    <w:p w:rsidR="003205EA" w:rsidRDefault="003205EA" w:rsidP="003205EA">
      <w:pPr>
        <w:pStyle w:val="Textoindependiente"/>
        <w:spacing w:before="202"/>
        <w:ind w:left="112"/>
      </w:pPr>
      <w:r>
        <w:rPr>
          <w:noProof/>
          <w:lang w:bidi="ar-SA"/>
        </w:rPr>
        <w:drawing>
          <wp:anchor distT="0" distB="0" distL="0" distR="0" simplePos="0" relativeHeight="251667456" behindDoc="1" locked="0" layoutInCell="1" allowOverlap="1" wp14:anchorId="5C5AC665" wp14:editId="217A001D">
            <wp:simplePos x="0" y="0"/>
            <wp:positionH relativeFrom="page">
              <wp:posOffset>1099190</wp:posOffset>
            </wp:positionH>
            <wp:positionV relativeFrom="paragraph">
              <wp:posOffset>347384</wp:posOffset>
            </wp:positionV>
            <wp:extent cx="5672132" cy="5259070"/>
            <wp:effectExtent l="0" t="0" r="0"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7" cstate="print"/>
                    <a:stretch>
                      <a:fillRect/>
                    </a:stretch>
                  </pic:blipFill>
                  <pic:spPr>
                    <a:xfrm>
                      <a:off x="0" y="0"/>
                      <a:ext cx="5672132" cy="5259070"/>
                    </a:xfrm>
                    <a:prstGeom prst="rect">
                      <a:avLst/>
                    </a:prstGeom>
                  </pic:spPr>
                </pic:pic>
              </a:graphicData>
            </a:graphic>
          </wp:anchor>
        </w:drawing>
      </w:r>
      <w:r>
        <w:rPr>
          <w:b/>
          <w:color w:val="000009"/>
        </w:rPr>
        <w:t xml:space="preserve">Artículo 25°. </w:t>
      </w:r>
      <w:r>
        <w:rPr>
          <w:color w:val="000009"/>
        </w:rPr>
        <w:t>Para los efectos de esta ley, se entenderá por información conﬁdencial:</w:t>
      </w:r>
    </w:p>
    <w:p w:rsidR="003205EA" w:rsidRDefault="003205EA" w:rsidP="003205EA">
      <w:pPr>
        <w:pStyle w:val="Textoindependiente"/>
        <w:spacing w:before="10"/>
        <w:rPr>
          <w:sz w:val="20"/>
        </w:rPr>
      </w:pPr>
    </w:p>
    <w:p w:rsidR="003205EA" w:rsidRDefault="003205EA" w:rsidP="003205EA">
      <w:pPr>
        <w:pStyle w:val="Prrafodelista"/>
        <w:numPr>
          <w:ilvl w:val="0"/>
          <w:numId w:val="18"/>
        </w:numPr>
        <w:tabs>
          <w:tab w:val="left" w:pos="894"/>
        </w:tabs>
        <w:ind w:firstLine="0"/>
        <w:rPr>
          <w:sz w:val="24"/>
        </w:rPr>
      </w:pPr>
      <w:r>
        <w:rPr>
          <w:color w:val="000009"/>
          <w:sz w:val="24"/>
        </w:rPr>
        <w:t>los datos</w:t>
      </w:r>
      <w:r>
        <w:rPr>
          <w:color w:val="000009"/>
          <w:spacing w:val="-1"/>
          <w:sz w:val="24"/>
        </w:rPr>
        <w:t xml:space="preserve"> </w:t>
      </w:r>
      <w:r>
        <w:rPr>
          <w:color w:val="000009"/>
          <w:sz w:val="24"/>
        </w:rPr>
        <w:t>personales;</w:t>
      </w:r>
    </w:p>
    <w:p w:rsidR="003205EA" w:rsidRDefault="003205EA" w:rsidP="003205EA">
      <w:pPr>
        <w:pStyle w:val="Textoindependiente"/>
        <w:spacing w:before="1"/>
        <w:rPr>
          <w:sz w:val="21"/>
        </w:rPr>
      </w:pPr>
    </w:p>
    <w:p w:rsidR="003205EA" w:rsidRDefault="003205EA" w:rsidP="003205EA">
      <w:pPr>
        <w:pStyle w:val="Prrafodelista"/>
        <w:numPr>
          <w:ilvl w:val="0"/>
          <w:numId w:val="18"/>
        </w:numPr>
        <w:tabs>
          <w:tab w:val="left" w:pos="990"/>
        </w:tabs>
        <w:spacing w:line="276" w:lineRule="auto"/>
        <w:ind w:right="795" w:firstLine="0"/>
        <w:rPr>
          <w:sz w:val="24"/>
        </w:rPr>
      </w:pPr>
      <w:r>
        <w:rPr>
          <w:color w:val="000009"/>
          <w:spacing w:val="-3"/>
          <w:sz w:val="24"/>
        </w:rPr>
        <w:t xml:space="preserve">La </w:t>
      </w:r>
      <w:r>
        <w:rPr>
          <w:color w:val="000009"/>
          <w:sz w:val="24"/>
        </w:rPr>
        <w:t>información que requiera el consentimiento de las personas físicas o jurídicas para su difusión, distribución o comercialización de acuerdo a las disposiciones legales; y</w:t>
      </w:r>
    </w:p>
    <w:p w:rsidR="003205EA" w:rsidRDefault="003205EA" w:rsidP="003205EA">
      <w:pPr>
        <w:pStyle w:val="Prrafodelista"/>
        <w:numPr>
          <w:ilvl w:val="0"/>
          <w:numId w:val="18"/>
        </w:numPr>
        <w:tabs>
          <w:tab w:val="left" w:pos="1083"/>
        </w:tabs>
        <w:spacing w:before="201" w:line="276" w:lineRule="auto"/>
        <w:ind w:right="808" w:firstLine="0"/>
        <w:rPr>
          <w:sz w:val="24"/>
        </w:rPr>
      </w:pPr>
      <w:r>
        <w:rPr>
          <w:color w:val="000009"/>
          <w:spacing w:val="-3"/>
          <w:sz w:val="24"/>
        </w:rPr>
        <w:t xml:space="preserve">La </w:t>
      </w:r>
      <w:r>
        <w:rPr>
          <w:color w:val="000009"/>
          <w:sz w:val="24"/>
        </w:rPr>
        <w:t>entregada a los sujetos obligados con tal carácter por las personas ﬁsicas o jurídicas, siempre y cuando se reúnan los siguientes</w:t>
      </w:r>
      <w:r>
        <w:rPr>
          <w:color w:val="000009"/>
          <w:spacing w:val="-4"/>
          <w:sz w:val="24"/>
        </w:rPr>
        <w:t xml:space="preserve"> </w:t>
      </w:r>
      <w:r>
        <w:rPr>
          <w:color w:val="000009"/>
          <w:sz w:val="24"/>
        </w:rPr>
        <w:t>requisitos:</w:t>
      </w:r>
    </w:p>
    <w:p w:rsidR="003205EA" w:rsidRDefault="003205EA" w:rsidP="003205EA">
      <w:pPr>
        <w:pStyle w:val="Prrafodelista"/>
        <w:numPr>
          <w:ilvl w:val="0"/>
          <w:numId w:val="17"/>
        </w:numPr>
        <w:tabs>
          <w:tab w:val="left" w:pos="926"/>
        </w:tabs>
        <w:spacing w:before="198" w:line="278" w:lineRule="auto"/>
        <w:ind w:right="1269" w:firstLine="0"/>
        <w:rPr>
          <w:sz w:val="24"/>
        </w:rPr>
      </w:pPr>
      <w:r>
        <w:rPr>
          <w:color w:val="000009"/>
          <w:sz w:val="24"/>
        </w:rPr>
        <w:t>Que hayan señalado en cuáles documentos o soporte de cualquier tipo se contiene la información respecto de la cual se solicita la confidencialidad;</w:t>
      </w:r>
      <w:r>
        <w:rPr>
          <w:color w:val="000009"/>
          <w:spacing w:val="3"/>
          <w:sz w:val="24"/>
        </w:rPr>
        <w:t xml:space="preserve"> </w:t>
      </w:r>
      <w:r>
        <w:rPr>
          <w:color w:val="000009"/>
          <w:sz w:val="24"/>
        </w:rPr>
        <w:t>y</w:t>
      </w:r>
    </w:p>
    <w:p w:rsidR="003205EA" w:rsidRDefault="003205EA" w:rsidP="003205EA">
      <w:pPr>
        <w:pStyle w:val="Prrafodelista"/>
        <w:numPr>
          <w:ilvl w:val="0"/>
          <w:numId w:val="17"/>
        </w:numPr>
        <w:tabs>
          <w:tab w:val="left" w:pos="939"/>
        </w:tabs>
        <w:spacing w:before="195"/>
        <w:ind w:left="938" w:hanging="259"/>
        <w:rPr>
          <w:sz w:val="24"/>
        </w:rPr>
      </w:pPr>
      <w:r>
        <w:rPr>
          <w:color w:val="000009"/>
          <w:sz w:val="24"/>
        </w:rPr>
        <w:t>Que no se lesionen derechos de terceros o se contravengan disposiciones de orden</w:t>
      </w:r>
      <w:r>
        <w:rPr>
          <w:color w:val="000009"/>
          <w:spacing w:val="-9"/>
          <w:sz w:val="24"/>
        </w:rPr>
        <w:t xml:space="preserve"> </w:t>
      </w:r>
      <w:r>
        <w:rPr>
          <w:color w:val="000009"/>
          <w:sz w:val="24"/>
        </w:rPr>
        <w:t>público.</w:t>
      </w:r>
    </w:p>
    <w:p w:rsidR="003205EA" w:rsidRDefault="003205EA" w:rsidP="003205EA">
      <w:pPr>
        <w:pStyle w:val="Textoindependiente"/>
        <w:spacing w:before="1"/>
        <w:rPr>
          <w:sz w:val="21"/>
        </w:rPr>
      </w:pPr>
    </w:p>
    <w:p w:rsidR="003205EA" w:rsidRDefault="003205EA" w:rsidP="003205EA">
      <w:pPr>
        <w:pStyle w:val="Textoindependiente"/>
        <w:spacing w:line="276" w:lineRule="auto"/>
        <w:ind w:left="112" w:right="447"/>
      </w:pPr>
      <w:r>
        <w:rPr>
          <w:b/>
          <w:color w:val="000009"/>
        </w:rPr>
        <w:t xml:space="preserve">Artículo 26°. </w:t>
      </w:r>
      <w:r>
        <w:rPr>
          <w:color w:val="000009"/>
        </w:rPr>
        <w:t>Los sujetos obligados tendrán las siguientes obligaciones respecto de la protección a la información conﬁdencial:</w:t>
      </w:r>
    </w:p>
    <w:p w:rsidR="003205EA" w:rsidRDefault="003205EA" w:rsidP="003205EA">
      <w:pPr>
        <w:pStyle w:val="Textoindependiente"/>
        <w:spacing w:before="200" w:line="276" w:lineRule="auto"/>
        <w:ind w:left="112" w:right="205"/>
      </w:pPr>
      <w:r>
        <w:rPr>
          <w:color w:val="000009"/>
        </w:rPr>
        <w:t>l. Adoptar los procedimientos adecuados para recibir, responder y sistematizar las solicitudes de acceso y corrección de datos, capacitar a los encargados de las unidades de transparencia e información y dar a conocer sus políticas con relación a la protección de la información conﬁdencial, de conformidad con los lineamientos que establezca el Instituto, proporcionando a los ciudadanos, cuando estos entreguen dicha información, el documento en el cual se contengan estas políticas;</w:t>
      </w:r>
    </w:p>
    <w:p w:rsidR="003205EA" w:rsidRDefault="003205EA" w:rsidP="003205EA">
      <w:pPr>
        <w:pStyle w:val="Textoindependiente"/>
        <w:rPr>
          <w:sz w:val="26"/>
        </w:rPr>
      </w:pPr>
    </w:p>
    <w:p w:rsidR="003205EA" w:rsidRDefault="003205EA" w:rsidP="003205EA">
      <w:pPr>
        <w:pStyle w:val="Textoindependiente"/>
        <w:rPr>
          <w:sz w:val="26"/>
        </w:rPr>
      </w:pPr>
    </w:p>
    <w:p w:rsidR="003205EA" w:rsidRDefault="003205EA" w:rsidP="003205EA">
      <w:pPr>
        <w:pStyle w:val="Textoindependiente"/>
        <w:rPr>
          <w:sz w:val="26"/>
        </w:rPr>
      </w:pPr>
    </w:p>
    <w:p w:rsidR="003205EA" w:rsidRDefault="003205EA" w:rsidP="003205EA">
      <w:pPr>
        <w:pStyle w:val="Textoindependiente"/>
        <w:spacing w:before="3"/>
        <w:rPr>
          <w:sz w:val="29"/>
        </w:rPr>
      </w:pPr>
    </w:p>
    <w:p w:rsidR="003205EA" w:rsidRDefault="003205EA" w:rsidP="003205EA">
      <w:pPr>
        <w:pStyle w:val="Prrafodelista"/>
        <w:numPr>
          <w:ilvl w:val="0"/>
          <w:numId w:val="16"/>
        </w:numPr>
        <w:tabs>
          <w:tab w:val="left" w:pos="1016"/>
        </w:tabs>
        <w:spacing w:line="276" w:lineRule="auto"/>
        <w:ind w:right="196" w:firstLine="0"/>
        <w:rPr>
          <w:sz w:val="24"/>
        </w:rPr>
      </w:pPr>
      <w:r>
        <w:rPr>
          <w:color w:val="000009"/>
          <w:sz w:val="24"/>
        </w:rPr>
        <w:t>Utilizar la información confidencial sólo cuando ésta sea adecuada, pertinente y no excesiva con relación a los propósitos para los cuales se haya</w:t>
      </w:r>
      <w:r>
        <w:rPr>
          <w:color w:val="000009"/>
          <w:spacing w:val="-3"/>
          <w:sz w:val="24"/>
        </w:rPr>
        <w:t xml:space="preserve"> </w:t>
      </w:r>
      <w:r>
        <w:rPr>
          <w:color w:val="000009"/>
          <w:sz w:val="24"/>
        </w:rPr>
        <w:t>obtenido;</w:t>
      </w:r>
    </w:p>
    <w:p w:rsidR="003205EA" w:rsidRDefault="003205EA" w:rsidP="003205EA">
      <w:pPr>
        <w:pStyle w:val="Prrafodelista"/>
        <w:numPr>
          <w:ilvl w:val="0"/>
          <w:numId w:val="16"/>
        </w:numPr>
        <w:tabs>
          <w:tab w:val="left" w:pos="1090"/>
        </w:tabs>
        <w:spacing w:before="201" w:line="276" w:lineRule="auto"/>
        <w:ind w:right="196" w:firstLine="0"/>
        <w:rPr>
          <w:sz w:val="24"/>
        </w:rPr>
      </w:pPr>
      <w:r>
        <w:rPr>
          <w:color w:val="000009"/>
          <w:sz w:val="24"/>
        </w:rPr>
        <w:t>Procurar, al momento de recibir la información conﬁdencial, que los datos que contenga sean exactos y</w:t>
      </w:r>
      <w:r>
        <w:rPr>
          <w:color w:val="000009"/>
          <w:spacing w:val="-4"/>
          <w:sz w:val="24"/>
        </w:rPr>
        <w:t xml:space="preserve"> </w:t>
      </w:r>
      <w:r>
        <w:rPr>
          <w:color w:val="000009"/>
          <w:sz w:val="24"/>
        </w:rPr>
        <w:t>actualizados;</w:t>
      </w:r>
    </w:p>
    <w:p w:rsidR="003205EA" w:rsidRDefault="003205EA" w:rsidP="003205EA">
      <w:pPr>
        <w:pStyle w:val="Prrafodelista"/>
        <w:numPr>
          <w:ilvl w:val="0"/>
          <w:numId w:val="16"/>
        </w:numPr>
        <w:tabs>
          <w:tab w:val="left" w:pos="1071"/>
        </w:tabs>
        <w:spacing w:before="201"/>
        <w:ind w:left="1070" w:hanging="386"/>
        <w:rPr>
          <w:sz w:val="24"/>
        </w:rPr>
      </w:pPr>
      <w:r>
        <w:rPr>
          <w:color w:val="000009"/>
          <w:sz w:val="24"/>
        </w:rPr>
        <w:t>Anotar el nombre del destinatario ﬁnal, cuando proceda su entrega o</w:t>
      </w:r>
      <w:r>
        <w:rPr>
          <w:color w:val="000009"/>
          <w:spacing w:val="-3"/>
          <w:sz w:val="24"/>
        </w:rPr>
        <w:t xml:space="preserve"> </w:t>
      </w:r>
      <w:r>
        <w:rPr>
          <w:color w:val="000009"/>
          <w:sz w:val="24"/>
        </w:rPr>
        <w:t>transmisión;</w:t>
      </w:r>
    </w:p>
    <w:p w:rsidR="003205EA" w:rsidRDefault="003205EA" w:rsidP="003205EA">
      <w:pPr>
        <w:pStyle w:val="Textoindependiente"/>
        <w:spacing w:before="10"/>
        <w:rPr>
          <w:sz w:val="20"/>
        </w:rPr>
      </w:pPr>
    </w:p>
    <w:p w:rsidR="003205EA" w:rsidRDefault="003205EA" w:rsidP="003205EA">
      <w:pPr>
        <w:pStyle w:val="Prrafodelista"/>
        <w:numPr>
          <w:ilvl w:val="0"/>
          <w:numId w:val="16"/>
        </w:numPr>
        <w:tabs>
          <w:tab w:val="left" w:pos="999"/>
        </w:tabs>
        <w:spacing w:line="276" w:lineRule="auto"/>
        <w:ind w:right="140" w:firstLine="0"/>
        <w:jc w:val="both"/>
        <w:rPr>
          <w:sz w:val="24"/>
        </w:rPr>
      </w:pPr>
      <w:r>
        <w:rPr>
          <w:color w:val="000009"/>
          <w:sz w:val="24"/>
        </w:rPr>
        <w:t>Rectiﬁcar, sustituir o completar, de oﬁcio, la información conﬁdencial incompleta o que sea inexacta, total o parcialmente, a partir del momento en que tengan conocimiento de esta situación, dejando constancia de los datos anteriores para cualquier aclaración posterior;</w:t>
      </w:r>
      <w:r>
        <w:rPr>
          <w:color w:val="000009"/>
          <w:spacing w:val="-3"/>
          <w:sz w:val="24"/>
        </w:rPr>
        <w:t xml:space="preserve"> </w:t>
      </w:r>
      <w:r>
        <w:rPr>
          <w:color w:val="000009"/>
          <w:sz w:val="24"/>
        </w:rPr>
        <w:t>y</w:t>
      </w:r>
    </w:p>
    <w:p w:rsidR="003205EA" w:rsidRDefault="003205EA" w:rsidP="003205EA">
      <w:pPr>
        <w:spacing w:line="276" w:lineRule="auto"/>
        <w:jc w:val="both"/>
        <w:rPr>
          <w:sz w:val="24"/>
        </w:rPr>
        <w:sectPr w:rsidR="003205EA">
          <w:pgSz w:w="12240" w:h="15840"/>
          <w:pgMar w:top="1060" w:right="940" w:bottom="280" w:left="1020" w:header="720" w:footer="720" w:gutter="0"/>
          <w:cols w:space="720"/>
        </w:sectPr>
      </w:pPr>
    </w:p>
    <w:p w:rsidR="003205EA" w:rsidRDefault="003205EA" w:rsidP="003205EA">
      <w:pPr>
        <w:pStyle w:val="Prrafodelista"/>
        <w:numPr>
          <w:ilvl w:val="0"/>
          <w:numId w:val="16"/>
        </w:numPr>
        <w:tabs>
          <w:tab w:val="left" w:pos="1081"/>
        </w:tabs>
        <w:spacing w:before="67" w:line="278" w:lineRule="auto"/>
        <w:ind w:right="193" w:firstLine="0"/>
        <w:jc w:val="both"/>
        <w:rPr>
          <w:sz w:val="24"/>
        </w:rPr>
      </w:pPr>
      <w:r>
        <w:rPr>
          <w:color w:val="000009"/>
          <w:sz w:val="24"/>
        </w:rPr>
        <w:lastRenderedPageBreak/>
        <w:t>Adoptar las medidas necesarias que garanticen la seguridad darla información conﬁdencial y eviten su alteración, pérdida, transmisión, publicación y acceso no</w:t>
      </w:r>
      <w:r>
        <w:rPr>
          <w:color w:val="000009"/>
          <w:spacing w:val="-4"/>
          <w:sz w:val="24"/>
        </w:rPr>
        <w:t xml:space="preserve"> </w:t>
      </w:r>
      <w:r>
        <w:rPr>
          <w:color w:val="000009"/>
          <w:sz w:val="24"/>
        </w:rPr>
        <w:t>autorizado.</w:t>
      </w:r>
    </w:p>
    <w:p w:rsidR="003205EA" w:rsidRDefault="003205EA" w:rsidP="003205EA">
      <w:pPr>
        <w:pStyle w:val="Textoindependiente"/>
        <w:rPr>
          <w:sz w:val="26"/>
        </w:rPr>
      </w:pPr>
    </w:p>
    <w:p w:rsidR="003205EA" w:rsidRDefault="003205EA" w:rsidP="003205EA">
      <w:pPr>
        <w:pStyle w:val="Textoindependiente"/>
        <w:rPr>
          <w:sz w:val="36"/>
        </w:rPr>
      </w:pPr>
    </w:p>
    <w:p w:rsidR="003205EA" w:rsidRDefault="003205EA" w:rsidP="003205EA">
      <w:pPr>
        <w:pStyle w:val="Textoindependiente"/>
        <w:spacing w:before="1" w:line="276" w:lineRule="auto"/>
        <w:ind w:left="112" w:right="138"/>
        <w:jc w:val="both"/>
      </w:pPr>
      <w:r>
        <w:rPr>
          <w:noProof/>
          <w:lang w:bidi="ar-SA"/>
        </w:rPr>
        <w:drawing>
          <wp:anchor distT="0" distB="0" distL="0" distR="0" simplePos="0" relativeHeight="251668480" behindDoc="1" locked="0" layoutInCell="1" allowOverlap="1" wp14:anchorId="60630FD5" wp14:editId="53633A2A">
            <wp:simplePos x="0" y="0"/>
            <wp:positionH relativeFrom="page">
              <wp:posOffset>1099190</wp:posOffset>
            </wp:positionH>
            <wp:positionV relativeFrom="paragraph">
              <wp:posOffset>824777</wp:posOffset>
            </wp:positionV>
            <wp:extent cx="5672132" cy="5259070"/>
            <wp:effectExtent l="0" t="0" r="0" b="0"/>
            <wp:wrapNone/>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jpeg"/>
                    <pic:cNvPicPr/>
                  </pic:nvPicPr>
                  <pic:blipFill>
                    <a:blip r:embed="rId7" cstate="print"/>
                    <a:stretch>
                      <a:fillRect/>
                    </a:stretch>
                  </pic:blipFill>
                  <pic:spPr>
                    <a:xfrm>
                      <a:off x="0" y="0"/>
                      <a:ext cx="5672132" cy="5259070"/>
                    </a:xfrm>
                    <a:prstGeom prst="rect">
                      <a:avLst/>
                    </a:prstGeom>
                  </pic:spPr>
                </pic:pic>
              </a:graphicData>
            </a:graphic>
          </wp:anchor>
        </w:drawing>
      </w:r>
      <w:r>
        <w:rPr>
          <w:b/>
          <w:color w:val="000009"/>
        </w:rPr>
        <w:t xml:space="preserve">Artículo 27°. </w:t>
      </w:r>
      <w:r>
        <w:rPr>
          <w:color w:val="000009"/>
        </w:rPr>
        <w:t>Los titulares de la información conﬁdencial tendrán el derecho a saber si se está procesando información que le concierne, a conseguir una comunicación inteligible de ella sin demoras, a obtener las rectiﬁcaciones o supresiones que correspondan cuando la posesión de información conﬁdencial sea ilícita, injustiﬁcada o inexacta, y a conocer los destinatarios cuando esta información sea transmitida.</w:t>
      </w:r>
    </w:p>
    <w:p w:rsidR="003205EA" w:rsidRDefault="003205EA" w:rsidP="003205EA">
      <w:pPr>
        <w:pStyle w:val="Textoindependiente"/>
        <w:spacing w:before="198" w:line="276" w:lineRule="auto"/>
        <w:ind w:left="112" w:right="200"/>
        <w:jc w:val="both"/>
      </w:pPr>
      <w:r>
        <w:rPr>
          <w:b/>
          <w:color w:val="000009"/>
        </w:rPr>
        <w:t xml:space="preserve">Artículo 28°. </w:t>
      </w:r>
      <w:r>
        <w:rPr>
          <w:color w:val="000009"/>
        </w:rPr>
        <w:t>La información pública de carácter conﬁdencial será intransferible e indelegable, por lo que no podrá ser proporcionada por ningún sujeto obligado, salvo en los casos en que así lo establece esta ley.</w:t>
      </w:r>
    </w:p>
    <w:p w:rsidR="003205EA" w:rsidRDefault="003205EA" w:rsidP="003205EA">
      <w:pPr>
        <w:pStyle w:val="Textoindependiente"/>
        <w:spacing w:before="201" w:line="278" w:lineRule="auto"/>
        <w:ind w:left="112" w:right="196"/>
        <w:jc w:val="both"/>
      </w:pPr>
      <w:r>
        <w:rPr>
          <w:color w:val="000009"/>
        </w:rPr>
        <w:t>Sólo podrá ser proporcionada a su titular, a su representante legal o a la autoridad judicial que funde y motive su solicitud.</w:t>
      </w:r>
    </w:p>
    <w:p w:rsidR="003205EA" w:rsidRDefault="003205EA" w:rsidP="003205EA">
      <w:pPr>
        <w:pStyle w:val="Textoindependiente"/>
        <w:spacing w:before="195" w:line="278" w:lineRule="auto"/>
        <w:ind w:left="112" w:right="198"/>
        <w:jc w:val="both"/>
      </w:pPr>
      <w:r>
        <w:rPr>
          <w:color w:val="000009"/>
        </w:rPr>
        <w:t>Tratándose de información conﬁdencial perteneciente a personas que no tengan capacidad de ejercicio, ésta se proporcionará a quien ejerza sobre él la patria potestad o tenga la representación legal.</w:t>
      </w:r>
    </w:p>
    <w:p w:rsidR="003205EA" w:rsidRDefault="003205EA" w:rsidP="003205EA">
      <w:pPr>
        <w:pStyle w:val="Textoindependiente"/>
        <w:spacing w:before="195" w:line="276" w:lineRule="auto"/>
        <w:ind w:left="112" w:right="192"/>
        <w:jc w:val="both"/>
      </w:pPr>
      <w:r>
        <w:rPr>
          <w:b/>
          <w:color w:val="000009"/>
        </w:rPr>
        <w:t xml:space="preserve">Artículo 29°. </w:t>
      </w:r>
      <w:r>
        <w:rPr>
          <w:color w:val="000009"/>
        </w:rPr>
        <w:t>La información conﬁdencial conservará ese carácter de manera indefinida, en tanto no se den alguno de los supuestos contemplados por la ley o se cumplan los plazos que establecen otras disposiciones aplicables.</w:t>
      </w:r>
    </w:p>
    <w:p w:rsidR="003205EA" w:rsidRDefault="003205EA" w:rsidP="003205EA">
      <w:pPr>
        <w:pStyle w:val="Textoindependiente"/>
        <w:spacing w:before="200" w:line="276" w:lineRule="auto"/>
        <w:ind w:left="112" w:right="197"/>
        <w:jc w:val="both"/>
      </w:pPr>
      <w:r>
        <w:rPr>
          <w:b/>
          <w:color w:val="000009"/>
        </w:rPr>
        <w:t xml:space="preserve">Artículo 30°. </w:t>
      </w:r>
      <w:r>
        <w:rPr>
          <w:color w:val="000009"/>
        </w:rPr>
        <w:t>Los sujetos obligados no podrán difundir, distribuir, publicar o comercializar la información conﬁdencial contenida en sus sistemas de información o en sus archivos, salvo que así lo autorice de manera expresa el titular de esta información, de manera personal o mediante poder especial que conste en escritura</w:t>
      </w:r>
      <w:r>
        <w:rPr>
          <w:color w:val="000009"/>
          <w:spacing w:val="-1"/>
        </w:rPr>
        <w:t xml:space="preserve"> </w:t>
      </w:r>
      <w:r>
        <w:rPr>
          <w:color w:val="000009"/>
        </w:rPr>
        <w:t>pública.</w:t>
      </w:r>
    </w:p>
    <w:p w:rsidR="003205EA" w:rsidRDefault="003205EA" w:rsidP="003205EA">
      <w:pPr>
        <w:pStyle w:val="Textoindependiente"/>
        <w:spacing w:before="199" w:line="278" w:lineRule="auto"/>
        <w:ind w:left="112" w:right="196"/>
        <w:jc w:val="both"/>
      </w:pPr>
      <w:r>
        <w:rPr>
          <w:b/>
          <w:color w:val="000009"/>
        </w:rPr>
        <w:t xml:space="preserve">Artículo 31°. </w:t>
      </w:r>
      <w:r>
        <w:rPr>
          <w:color w:val="000009"/>
        </w:rPr>
        <w:t>No se requerirá el consentimiento de las personas titulares para proporcionar la información confidencial en los siguientes casos:</w:t>
      </w:r>
    </w:p>
    <w:p w:rsidR="003205EA" w:rsidRDefault="003205EA" w:rsidP="003205EA">
      <w:pPr>
        <w:pStyle w:val="Prrafodelista"/>
        <w:numPr>
          <w:ilvl w:val="0"/>
          <w:numId w:val="15"/>
        </w:numPr>
        <w:tabs>
          <w:tab w:val="left" w:pos="923"/>
        </w:tabs>
        <w:spacing w:before="195" w:line="276" w:lineRule="auto"/>
        <w:ind w:right="195" w:firstLine="0"/>
        <w:jc w:val="both"/>
        <w:rPr>
          <w:sz w:val="24"/>
        </w:rPr>
      </w:pPr>
      <w:r>
        <w:rPr>
          <w:color w:val="000009"/>
          <w:sz w:val="24"/>
        </w:rPr>
        <w:t>Cuando sea necesaria para la prevención o el diagnóstico médico, la prestación de asistencia médica o la gestión de servicios de salud para el interesado mismo y no pueda recabarse su autorización, por lo que bastará con la solicitud de algún familiar o de dos personas mayores de edad que acrediten la urgencia de obtener la</w:t>
      </w:r>
      <w:r>
        <w:rPr>
          <w:color w:val="000009"/>
          <w:spacing w:val="-4"/>
          <w:sz w:val="24"/>
        </w:rPr>
        <w:t xml:space="preserve"> </w:t>
      </w:r>
      <w:r>
        <w:rPr>
          <w:color w:val="000009"/>
          <w:sz w:val="24"/>
        </w:rPr>
        <w:t>información;</w:t>
      </w:r>
    </w:p>
    <w:p w:rsidR="003205EA" w:rsidRDefault="003205EA" w:rsidP="003205EA">
      <w:pPr>
        <w:pStyle w:val="Prrafodelista"/>
        <w:numPr>
          <w:ilvl w:val="0"/>
          <w:numId w:val="15"/>
        </w:numPr>
        <w:tabs>
          <w:tab w:val="left" w:pos="994"/>
        </w:tabs>
        <w:spacing w:before="203" w:line="276" w:lineRule="auto"/>
        <w:ind w:right="135" w:firstLine="0"/>
        <w:jc w:val="both"/>
        <w:rPr>
          <w:sz w:val="24"/>
        </w:rPr>
      </w:pPr>
      <w:r>
        <w:rPr>
          <w:color w:val="000009"/>
          <w:sz w:val="24"/>
        </w:rPr>
        <w:t>Cuando sea necesaria para ﬁnes estadísticos, cientíﬁcos o de interés general previstos en la ley, previo procedimiento por el cual no pueda asociarse la información conﬁdencial con la persona a quien se</w:t>
      </w:r>
      <w:r>
        <w:rPr>
          <w:color w:val="000009"/>
          <w:spacing w:val="-3"/>
          <w:sz w:val="24"/>
        </w:rPr>
        <w:t xml:space="preserve"> </w:t>
      </w:r>
      <w:r>
        <w:rPr>
          <w:color w:val="000009"/>
          <w:sz w:val="24"/>
        </w:rPr>
        <w:t>reﬁeran;</w:t>
      </w:r>
    </w:p>
    <w:p w:rsidR="003205EA" w:rsidRDefault="003205EA" w:rsidP="003205EA">
      <w:pPr>
        <w:pStyle w:val="Textoindependiente"/>
        <w:rPr>
          <w:sz w:val="26"/>
        </w:rPr>
      </w:pPr>
    </w:p>
    <w:p w:rsidR="003205EA" w:rsidRDefault="003205EA" w:rsidP="003205EA">
      <w:pPr>
        <w:pStyle w:val="Textoindependiente"/>
        <w:spacing w:before="2"/>
        <w:rPr>
          <w:sz w:val="36"/>
        </w:rPr>
      </w:pPr>
    </w:p>
    <w:p w:rsidR="003205EA" w:rsidRDefault="003205EA" w:rsidP="003205EA">
      <w:pPr>
        <w:pStyle w:val="Prrafodelista"/>
        <w:numPr>
          <w:ilvl w:val="0"/>
          <w:numId w:val="15"/>
        </w:numPr>
        <w:tabs>
          <w:tab w:val="left" w:pos="1114"/>
        </w:tabs>
        <w:spacing w:line="276" w:lineRule="auto"/>
        <w:ind w:right="194" w:firstLine="0"/>
        <w:jc w:val="both"/>
        <w:rPr>
          <w:sz w:val="24"/>
        </w:rPr>
      </w:pPr>
      <w:r>
        <w:rPr>
          <w:color w:val="000009"/>
          <w:sz w:val="24"/>
        </w:rPr>
        <w:t>Cuando se transmitan entre sujetos obligados o entre dependencias y entidades, siempre y cuando los datos se utilicen para el ejercicio de facultades propias de los mismos y no se afecte la confidencialidad de la</w:t>
      </w:r>
      <w:r>
        <w:rPr>
          <w:color w:val="000009"/>
          <w:spacing w:val="-2"/>
          <w:sz w:val="24"/>
        </w:rPr>
        <w:t xml:space="preserve"> </w:t>
      </w:r>
      <w:r>
        <w:rPr>
          <w:color w:val="000009"/>
          <w:sz w:val="24"/>
        </w:rPr>
        <w:t>información;</w:t>
      </w:r>
    </w:p>
    <w:p w:rsidR="003205EA" w:rsidRDefault="003205EA" w:rsidP="003205EA">
      <w:pPr>
        <w:spacing w:line="276" w:lineRule="auto"/>
        <w:jc w:val="both"/>
        <w:rPr>
          <w:sz w:val="24"/>
        </w:rPr>
        <w:sectPr w:rsidR="003205EA">
          <w:pgSz w:w="12240" w:h="15840"/>
          <w:pgMar w:top="1060" w:right="940" w:bottom="280" w:left="1020" w:header="720" w:footer="720" w:gutter="0"/>
          <w:cols w:space="720"/>
        </w:sectPr>
      </w:pPr>
    </w:p>
    <w:p w:rsidR="003205EA" w:rsidRDefault="003205EA" w:rsidP="003205EA">
      <w:pPr>
        <w:pStyle w:val="Prrafodelista"/>
        <w:numPr>
          <w:ilvl w:val="0"/>
          <w:numId w:val="15"/>
        </w:numPr>
        <w:tabs>
          <w:tab w:val="left" w:pos="1071"/>
        </w:tabs>
        <w:spacing w:before="67"/>
        <w:ind w:left="1070" w:hanging="386"/>
        <w:rPr>
          <w:sz w:val="24"/>
        </w:rPr>
      </w:pPr>
      <w:r>
        <w:rPr>
          <w:color w:val="000009"/>
          <w:sz w:val="24"/>
        </w:rPr>
        <w:lastRenderedPageBreak/>
        <w:t>Cuando exista una orden judicial que así lo</w:t>
      </w:r>
      <w:r>
        <w:rPr>
          <w:color w:val="000009"/>
          <w:spacing w:val="-4"/>
          <w:sz w:val="24"/>
        </w:rPr>
        <w:t xml:space="preserve"> </w:t>
      </w:r>
      <w:r>
        <w:rPr>
          <w:color w:val="000009"/>
          <w:sz w:val="24"/>
        </w:rPr>
        <w:t>señale;</w:t>
      </w:r>
    </w:p>
    <w:p w:rsidR="003205EA" w:rsidRDefault="003205EA" w:rsidP="003205EA">
      <w:pPr>
        <w:pStyle w:val="Textoindependiente"/>
        <w:spacing w:before="1"/>
        <w:rPr>
          <w:sz w:val="21"/>
        </w:rPr>
      </w:pPr>
    </w:p>
    <w:p w:rsidR="003205EA" w:rsidRDefault="003205EA" w:rsidP="003205EA">
      <w:pPr>
        <w:pStyle w:val="Prrafodelista"/>
        <w:numPr>
          <w:ilvl w:val="0"/>
          <w:numId w:val="15"/>
        </w:numPr>
        <w:tabs>
          <w:tab w:val="left" w:pos="978"/>
        </w:tabs>
        <w:ind w:left="977" w:hanging="293"/>
        <w:rPr>
          <w:sz w:val="24"/>
        </w:rPr>
      </w:pPr>
      <w:r>
        <w:rPr>
          <w:color w:val="000009"/>
          <w:sz w:val="24"/>
        </w:rPr>
        <w:t>Cuando las disposiciones legales exijan su publicidad;</w:t>
      </w:r>
      <w:r>
        <w:rPr>
          <w:color w:val="000009"/>
          <w:spacing w:val="4"/>
          <w:sz w:val="24"/>
        </w:rPr>
        <w:t xml:space="preserve"> </w:t>
      </w:r>
      <w:r>
        <w:rPr>
          <w:color w:val="000009"/>
          <w:spacing w:val="-5"/>
          <w:sz w:val="24"/>
        </w:rPr>
        <w:t>y.</w:t>
      </w:r>
    </w:p>
    <w:p w:rsidR="003205EA" w:rsidRDefault="003205EA" w:rsidP="003205EA">
      <w:pPr>
        <w:pStyle w:val="Textoindependiente"/>
        <w:spacing w:before="1"/>
        <w:rPr>
          <w:sz w:val="21"/>
        </w:rPr>
      </w:pPr>
    </w:p>
    <w:p w:rsidR="003205EA" w:rsidRDefault="003205EA" w:rsidP="003205EA">
      <w:pPr>
        <w:pStyle w:val="Prrafodelista"/>
        <w:numPr>
          <w:ilvl w:val="0"/>
          <w:numId w:val="15"/>
        </w:numPr>
        <w:tabs>
          <w:tab w:val="left" w:pos="1107"/>
        </w:tabs>
        <w:spacing w:line="276" w:lineRule="auto"/>
        <w:ind w:right="191" w:firstLine="0"/>
        <w:jc w:val="both"/>
        <w:rPr>
          <w:sz w:val="24"/>
        </w:rPr>
      </w:pPr>
      <w:r>
        <w:rPr>
          <w:noProof/>
          <w:lang w:bidi="ar-SA"/>
        </w:rPr>
        <w:drawing>
          <wp:anchor distT="0" distB="0" distL="0" distR="0" simplePos="0" relativeHeight="251669504" behindDoc="1" locked="0" layoutInCell="1" allowOverlap="1" wp14:anchorId="20BB4AA8" wp14:editId="4C2BCA00">
            <wp:simplePos x="0" y="0"/>
            <wp:positionH relativeFrom="page">
              <wp:posOffset>1099190</wp:posOffset>
            </wp:positionH>
            <wp:positionV relativeFrom="paragraph">
              <wp:posOffset>1025310</wp:posOffset>
            </wp:positionV>
            <wp:extent cx="5672132" cy="5259070"/>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7" cstate="print"/>
                    <a:stretch>
                      <a:fillRect/>
                    </a:stretch>
                  </pic:blipFill>
                  <pic:spPr>
                    <a:xfrm>
                      <a:off x="0" y="0"/>
                      <a:ext cx="5672132" cy="5259070"/>
                    </a:xfrm>
                    <a:prstGeom prst="rect">
                      <a:avLst/>
                    </a:prstGeom>
                  </pic:spPr>
                </pic:pic>
              </a:graphicData>
            </a:graphic>
          </wp:anchor>
        </w:drawing>
      </w:r>
      <w:r>
        <w:rPr>
          <w:color w:val="000009"/>
          <w:sz w:val="24"/>
        </w:rPr>
        <w:t>En los demás casos que establezcan las leyes. Cuando la persona de cuyos datos se trate hubiese fallecido o sea declarada judicialmente su presunción de muerte, podrán solicitar la información sus familiares en línea recta sin limitación de grado o colaterales hasta el tercer grado.</w:t>
      </w:r>
    </w:p>
    <w:p w:rsidR="003205EA" w:rsidRDefault="003205EA" w:rsidP="003205EA">
      <w:pPr>
        <w:pStyle w:val="Textoindependiente"/>
        <w:rPr>
          <w:sz w:val="26"/>
        </w:rPr>
      </w:pPr>
    </w:p>
    <w:p w:rsidR="003205EA" w:rsidRDefault="003205EA" w:rsidP="003205EA">
      <w:pPr>
        <w:pStyle w:val="Textoindependiente"/>
        <w:spacing w:before="5"/>
        <w:rPr>
          <w:sz w:val="36"/>
        </w:rPr>
      </w:pPr>
    </w:p>
    <w:p w:rsidR="003205EA" w:rsidRDefault="003205EA" w:rsidP="003205EA">
      <w:pPr>
        <w:pStyle w:val="Textoindependiente"/>
        <w:spacing w:line="276" w:lineRule="auto"/>
        <w:ind w:left="112" w:right="191"/>
        <w:jc w:val="both"/>
      </w:pPr>
      <w:r>
        <w:rPr>
          <w:b/>
          <w:color w:val="000009"/>
        </w:rPr>
        <w:t xml:space="preserve">Artículo 32°. </w:t>
      </w:r>
      <w:r>
        <w:rPr>
          <w:color w:val="000009"/>
        </w:rPr>
        <w:t>Para los efectos de este Reglamento, se considera información personalísima la que contenga datos personales, entendiendo por éstos la información concerniente a una persona ﬁsica, identiﬁcada o identiﬁcable, entre otra, la relativa a su origen étnico o racial, o que esté referida a las características ﬁsicas, morales o emocionales, a su vida afectiva y familiar, domicilio, número telefónico, patrimonio, ideología y opiniones políticas, creencias o convicciones religiosas o ﬁlosóﬁcas, los estados de salud físicos o mentales, las preferencias sexuales, u otras análogas que afecten su intimidad.</w:t>
      </w:r>
    </w:p>
    <w:p w:rsidR="003205EA" w:rsidRDefault="003205EA" w:rsidP="003205EA">
      <w:pPr>
        <w:pStyle w:val="Textoindependiente"/>
        <w:spacing w:before="200" w:line="276" w:lineRule="auto"/>
        <w:ind w:left="112" w:right="199"/>
        <w:jc w:val="both"/>
      </w:pPr>
      <w:r>
        <w:rPr>
          <w:b/>
          <w:color w:val="000009"/>
        </w:rPr>
        <w:t xml:space="preserve">Artículo 33°. </w:t>
      </w:r>
      <w:r>
        <w:rPr>
          <w:color w:val="000009"/>
        </w:rPr>
        <w:t>No se considerará conﬁdencial la información que se halle en los registros públicos o en fuentes de acceso público.</w:t>
      </w:r>
    </w:p>
    <w:p w:rsidR="003205EA" w:rsidRDefault="003205EA" w:rsidP="003205EA">
      <w:pPr>
        <w:pStyle w:val="Textoindependiente"/>
        <w:spacing w:before="199" w:line="278" w:lineRule="auto"/>
        <w:ind w:left="112" w:right="198"/>
        <w:jc w:val="both"/>
      </w:pPr>
      <w:r>
        <w:rPr>
          <w:b/>
          <w:color w:val="000009"/>
        </w:rPr>
        <w:t xml:space="preserve">Artículo 34°. </w:t>
      </w:r>
      <w:r>
        <w:rPr>
          <w:color w:val="000009"/>
        </w:rPr>
        <w:t>No se requerirá el consentimiento de los individuos para proporcionarlos datos personales en los siguientes</w:t>
      </w:r>
      <w:r>
        <w:rPr>
          <w:color w:val="000009"/>
          <w:spacing w:val="-1"/>
        </w:rPr>
        <w:t xml:space="preserve"> </w:t>
      </w:r>
      <w:r>
        <w:rPr>
          <w:color w:val="000009"/>
        </w:rPr>
        <w:t>casos:</w:t>
      </w:r>
    </w:p>
    <w:p w:rsidR="003205EA" w:rsidRDefault="003205EA" w:rsidP="003205EA">
      <w:pPr>
        <w:pStyle w:val="Prrafodelista"/>
        <w:numPr>
          <w:ilvl w:val="0"/>
          <w:numId w:val="14"/>
        </w:numPr>
        <w:tabs>
          <w:tab w:val="left" w:pos="911"/>
        </w:tabs>
        <w:spacing w:before="194" w:line="276" w:lineRule="auto"/>
        <w:ind w:right="199" w:firstLine="0"/>
        <w:rPr>
          <w:sz w:val="24"/>
        </w:rPr>
      </w:pPr>
      <w:r>
        <w:rPr>
          <w:color w:val="000009"/>
          <w:sz w:val="24"/>
        </w:rPr>
        <w:t>Los necesarios para la prevención o el diagnóstico médicos, la prestación de asistencia médica o la gestión de servicios de salud y no pueda recabarse su</w:t>
      </w:r>
      <w:r>
        <w:rPr>
          <w:color w:val="000009"/>
          <w:spacing w:val="-4"/>
          <w:sz w:val="24"/>
        </w:rPr>
        <w:t xml:space="preserve"> </w:t>
      </w:r>
      <w:r>
        <w:rPr>
          <w:color w:val="000009"/>
          <w:sz w:val="24"/>
        </w:rPr>
        <w:t>autorización;</w:t>
      </w:r>
    </w:p>
    <w:p w:rsidR="003205EA" w:rsidRDefault="003205EA" w:rsidP="003205EA">
      <w:pPr>
        <w:pStyle w:val="Prrafodelista"/>
        <w:numPr>
          <w:ilvl w:val="0"/>
          <w:numId w:val="14"/>
        </w:numPr>
        <w:tabs>
          <w:tab w:val="left" w:pos="1021"/>
        </w:tabs>
        <w:spacing w:before="201" w:line="276" w:lineRule="auto"/>
        <w:ind w:right="193" w:firstLine="0"/>
        <w:jc w:val="both"/>
        <w:rPr>
          <w:sz w:val="24"/>
        </w:rPr>
      </w:pPr>
      <w:r>
        <w:rPr>
          <w:color w:val="000009"/>
          <w:sz w:val="24"/>
        </w:rPr>
        <w:t>Cuando se transmitan entre dependencias de la misma administración municipal, siempre y cuando los datos se utilicen para el mismo ﬁn o el desahogo del mismo trámite por el que el particular conﬁó esa información;</w:t>
      </w:r>
      <w:r>
        <w:rPr>
          <w:color w:val="000009"/>
          <w:spacing w:val="4"/>
          <w:sz w:val="24"/>
        </w:rPr>
        <w:t xml:space="preserve"> </w:t>
      </w:r>
      <w:r>
        <w:rPr>
          <w:color w:val="000009"/>
          <w:sz w:val="24"/>
        </w:rPr>
        <w:t>y</w:t>
      </w:r>
    </w:p>
    <w:p w:rsidR="003205EA" w:rsidRDefault="003205EA" w:rsidP="003205EA">
      <w:pPr>
        <w:pStyle w:val="Prrafodelista"/>
        <w:numPr>
          <w:ilvl w:val="0"/>
          <w:numId w:val="14"/>
        </w:numPr>
        <w:tabs>
          <w:tab w:val="left" w:pos="1086"/>
        </w:tabs>
        <w:spacing w:before="200"/>
        <w:ind w:left="1085" w:hanging="401"/>
        <w:rPr>
          <w:sz w:val="24"/>
        </w:rPr>
      </w:pPr>
      <w:r>
        <w:rPr>
          <w:color w:val="000009"/>
          <w:sz w:val="24"/>
        </w:rPr>
        <w:t>Cuando exista una orden</w:t>
      </w:r>
      <w:r>
        <w:rPr>
          <w:color w:val="000009"/>
          <w:spacing w:val="-3"/>
          <w:sz w:val="24"/>
        </w:rPr>
        <w:t xml:space="preserve"> </w:t>
      </w:r>
      <w:r>
        <w:rPr>
          <w:color w:val="000009"/>
          <w:sz w:val="24"/>
        </w:rPr>
        <w:t>judicial.</w:t>
      </w:r>
    </w:p>
    <w:p w:rsidR="003205EA" w:rsidRDefault="003205EA" w:rsidP="003205EA">
      <w:pPr>
        <w:pStyle w:val="Textoindependiente"/>
        <w:rPr>
          <w:sz w:val="26"/>
        </w:rPr>
      </w:pPr>
    </w:p>
    <w:p w:rsidR="003205EA" w:rsidRDefault="003205EA" w:rsidP="003205EA">
      <w:pPr>
        <w:pStyle w:val="Textoindependiente"/>
        <w:rPr>
          <w:sz w:val="26"/>
        </w:rPr>
      </w:pPr>
    </w:p>
    <w:p w:rsidR="003205EA" w:rsidRDefault="003205EA" w:rsidP="003205EA">
      <w:pPr>
        <w:pStyle w:val="Textoindependiente"/>
        <w:spacing w:before="161" w:line="276" w:lineRule="auto"/>
        <w:ind w:left="112" w:right="194"/>
        <w:jc w:val="both"/>
      </w:pPr>
      <w:r>
        <w:rPr>
          <w:b/>
          <w:color w:val="000009"/>
        </w:rPr>
        <w:t xml:space="preserve">Artículo 35°. </w:t>
      </w:r>
      <w:r>
        <w:rPr>
          <w:color w:val="000009"/>
        </w:rPr>
        <w:t>Es obligación de todos los servidores públicos municipales notiﬁcar inmediatamente a la Secretaría del Ayuntamiento cuando tengan conocimiento o indicios de que la entrega de cierta información podría atentar contra la estabilidad y permanencia del orden público y la integridad de las instituciones del Estado, contra la gobernabilidad democrática o contra el bien público. Esta información será considerada como reservada mientras que la Secretaría del Ayuntamiento emita un acuerdo sobre su clasiﬁcación.</w:t>
      </w:r>
    </w:p>
    <w:p w:rsidR="003205EA" w:rsidRDefault="003205EA" w:rsidP="003205EA">
      <w:pPr>
        <w:spacing w:line="276" w:lineRule="auto"/>
        <w:jc w:val="both"/>
        <w:sectPr w:rsidR="003205EA">
          <w:pgSz w:w="12240" w:h="15840"/>
          <w:pgMar w:top="1060" w:right="940" w:bottom="280" w:left="1020" w:header="720" w:footer="720" w:gutter="0"/>
          <w:cols w:space="720"/>
        </w:sectPr>
      </w:pPr>
    </w:p>
    <w:p w:rsidR="003205EA" w:rsidRDefault="003205EA" w:rsidP="003205EA">
      <w:pPr>
        <w:pStyle w:val="Ttulo2"/>
        <w:spacing w:before="72"/>
        <w:ind w:left="1129"/>
      </w:pPr>
      <w:r>
        <w:rPr>
          <w:color w:val="000009"/>
        </w:rPr>
        <w:lastRenderedPageBreak/>
        <w:t>Capitulo IV.</w:t>
      </w:r>
    </w:p>
    <w:p w:rsidR="003205EA" w:rsidRDefault="003205EA" w:rsidP="003205EA">
      <w:pPr>
        <w:pStyle w:val="Textoindependiente"/>
        <w:spacing w:before="1"/>
        <w:rPr>
          <w:b/>
          <w:sz w:val="21"/>
        </w:rPr>
      </w:pPr>
    </w:p>
    <w:p w:rsidR="003205EA" w:rsidRDefault="003205EA" w:rsidP="003205EA">
      <w:pPr>
        <w:spacing w:line="451" w:lineRule="auto"/>
        <w:ind w:left="1737" w:right="1818"/>
        <w:jc w:val="center"/>
        <w:rPr>
          <w:b/>
          <w:sz w:val="24"/>
        </w:rPr>
      </w:pPr>
      <w:r>
        <w:rPr>
          <w:b/>
          <w:color w:val="000009"/>
          <w:sz w:val="24"/>
        </w:rPr>
        <w:t>De la publicidad obligatoria de los actos Gubernativos y Administrativos</w:t>
      </w:r>
    </w:p>
    <w:p w:rsidR="003205EA" w:rsidRDefault="003205EA" w:rsidP="003205EA">
      <w:pPr>
        <w:pStyle w:val="Textoindependiente"/>
        <w:rPr>
          <w:b/>
          <w:sz w:val="26"/>
        </w:rPr>
      </w:pPr>
    </w:p>
    <w:p w:rsidR="003205EA" w:rsidRDefault="003205EA" w:rsidP="003205EA">
      <w:pPr>
        <w:pStyle w:val="Textoindependiente"/>
        <w:spacing w:before="211" w:line="276" w:lineRule="auto"/>
        <w:ind w:left="112" w:right="190"/>
        <w:jc w:val="both"/>
      </w:pPr>
      <w:r>
        <w:rPr>
          <w:noProof/>
          <w:lang w:bidi="ar-SA"/>
        </w:rPr>
        <w:drawing>
          <wp:anchor distT="0" distB="0" distL="0" distR="0" simplePos="0" relativeHeight="251670528" behindDoc="1" locked="0" layoutInCell="1" allowOverlap="1" wp14:anchorId="46F139F7" wp14:editId="2F499C03">
            <wp:simplePos x="0" y="0"/>
            <wp:positionH relativeFrom="page">
              <wp:posOffset>1099190</wp:posOffset>
            </wp:positionH>
            <wp:positionV relativeFrom="paragraph">
              <wp:posOffset>502451</wp:posOffset>
            </wp:positionV>
            <wp:extent cx="5672132" cy="5259070"/>
            <wp:effectExtent l="0" t="0" r="0" b="0"/>
            <wp:wrapNone/>
            <wp:docPr id="2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jpeg"/>
                    <pic:cNvPicPr/>
                  </pic:nvPicPr>
                  <pic:blipFill>
                    <a:blip r:embed="rId7" cstate="print"/>
                    <a:stretch>
                      <a:fillRect/>
                    </a:stretch>
                  </pic:blipFill>
                  <pic:spPr>
                    <a:xfrm>
                      <a:off x="0" y="0"/>
                      <a:ext cx="5672132" cy="5259070"/>
                    </a:xfrm>
                    <a:prstGeom prst="rect">
                      <a:avLst/>
                    </a:prstGeom>
                  </pic:spPr>
                </pic:pic>
              </a:graphicData>
            </a:graphic>
          </wp:anchor>
        </w:drawing>
      </w:r>
      <w:r>
        <w:rPr>
          <w:b/>
          <w:color w:val="000009"/>
        </w:rPr>
        <w:t xml:space="preserve">Artículo 36°. </w:t>
      </w:r>
      <w:r>
        <w:rPr>
          <w:color w:val="000009"/>
        </w:rPr>
        <w:t>Los sujetos obligados, sin que sea necesario que lo solicite persona alguna, deberán publicar de manera permanente, según la naturaleza de la información, así como actualizarla conforme se requiera, la información fundamental que se enlista a continuación, por medios de fácil acceso y comprensión para los ciudadanos, tales como publicaciones, folletos, estrados, periódicos murales, boletines. Página de Internet o cualquier otro medio a su alcance:</w:t>
      </w:r>
    </w:p>
    <w:p w:rsidR="003205EA" w:rsidRDefault="003205EA" w:rsidP="003205EA">
      <w:pPr>
        <w:pStyle w:val="Prrafodelista"/>
        <w:numPr>
          <w:ilvl w:val="0"/>
          <w:numId w:val="13"/>
        </w:numPr>
        <w:tabs>
          <w:tab w:val="left" w:pos="999"/>
        </w:tabs>
        <w:spacing w:before="200" w:line="278" w:lineRule="auto"/>
        <w:ind w:right="188" w:firstLine="0"/>
        <w:rPr>
          <w:sz w:val="24"/>
        </w:rPr>
      </w:pPr>
      <w:r>
        <w:rPr>
          <w:color w:val="000009"/>
          <w:sz w:val="24"/>
        </w:rPr>
        <w:t>El marco normativo aplicable que regule la ‘existencia, organización, atribuciones y funcionamiento del sujeto</w:t>
      </w:r>
      <w:r>
        <w:rPr>
          <w:color w:val="000009"/>
          <w:spacing w:val="-1"/>
          <w:sz w:val="24"/>
        </w:rPr>
        <w:t xml:space="preserve"> </w:t>
      </w:r>
      <w:r>
        <w:rPr>
          <w:color w:val="000009"/>
          <w:sz w:val="24"/>
        </w:rPr>
        <w:t>obligado;</w:t>
      </w:r>
    </w:p>
    <w:p w:rsidR="003205EA" w:rsidRDefault="003205EA" w:rsidP="003205EA">
      <w:pPr>
        <w:pStyle w:val="Prrafodelista"/>
        <w:numPr>
          <w:ilvl w:val="0"/>
          <w:numId w:val="13"/>
        </w:numPr>
        <w:tabs>
          <w:tab w:val="left" w:pos="994"/>
        </w:tabs>
        <w:spacing w:before="195"/>
        <w:ind w:left="994" w:hanging="310"/>
        <w:rPr>
          <w:sz w:val="24"/>
        </w:rPr>
      </w:pPr>
      <w:r>
        <w:rPr>
          <w:color w:val="000009"/>
          <w:spacing w:val="-3"/>
          <w:sz w:val="24"/>
        </w:rPr>
        <w:t xml:space="preserve">Las </w:t>
      </w:r>
      <w:r>
        <w:rPr>
          <w:color w:val="000009"/>
          <w:sz w:val="24"/>
        </w:rPr>
        <w:t>iniciativas de reglamento u otras disposiciones de carácter</w:t>
      </w:r>
      <w:r>
        <w:rPr>
          <w:color w:val="000009"/>
          <w:spacing w:val="-2"/>
          <w:sz w:val="24"/>
        </w:rPr>
        <w:t xml:space="preserve"> </w:t>
      </w:r>
      <w:r>
        <w:rPr>
          <w:color w:val="000009"/>
          <w:sz w:val="24"/>
        </w:rPr>
        <w:t>general;</w:t>
      </w:r>
    </w:p>
    <w:p w:rsidR="003205EA" w:rsidRDefault="003205EA" w:rsidP="003205EA">
      <w:pPr>
        <w:pStyle w:val="Textoindependiente"/>
        <w:rPr>
          <w:sz w:val="21"/>
        </w:rPr>
      </w:pPr>
    </w:p>
    <w:p w:rsidR="003205EA" w:rsidRDefault="003205EA" w:rsidP="003205EA">
      <w:pPr>
        <w:pStyle w:val="Prrafodelista"/>
        <w:numPr>
          <w:ilvl w:val="0"/>
          <w:numId w:val="13"/>
        </w:numPr>
        <w:tabs>
          <w:tab w:val="left" w:pos="1100"/>
        </w:tabs>
        <w:spacing w:before="1" w:line="276" w:lineRule="auto"/>
        <w:ind w:right="195" w:firstLine="0"/>
        <w:rPr>
          <w:sz w:val="24"/>
        </w:rPr>
      </w:pPr>
      <w:r>
        <w:rPr>
          <w:color w:val="000009"/>
          <w:sz w:val="24"/>
        </w:rPr>
        <w:t>Su estructura orgánica, los datos principales de su organización y funcionamiento, así como las atribuciones y obligaciones de sus órganos</w:t>
      </w:r>
      <w:r>
        <w:rPr>
          <w:color w:val="000009"/>
          <w:spacing w:val="-4"/>
          <w:sz w:val="24"/>
        </w:rPr>
        <w:t xml:space="preserve"> </w:t>
      </w:r>
      <w:r>
        <w:rPr>
          <w:color w:val="000009"/>
          <w:sz w:val="24"/>
        </w:rPr>
        <w:t>internos;</w:t>
      </w:r>
    </w:p>
    <w:p w:rsidR="003205EA" w:rsidRDefault="003205EA" w:rsidP="003205EA">
      <w:pPr>
        <w:pStyle w:val="Prrafodelista"/>
        <w:numPr>
          <w:ilvl w:val="0"/>
          <w:numId w:val="13"/>
        </w:numPr>
        <w:tabs>
          <w:tab w:val="left" w:pos="1158"/>
        </w:tabs>
        <w:spacing w:before="200" w:line="276" w:lineRule="auto"/>
        <w:ind w:right="200" w:firstLine="0"/>
        <w:rPr>
          <w:sz w:val="24"/>
        </w:rPr>
      </w:pPr>
      <w:r>
        <w:rPr>
          <w:color w:val="000009"/>
          <w:sz w:val="24"/>
        </w:rPr>
        <w:t>El directorio de sus servidores públicos, desde el Titular hasta el nivel de jefe de departamento o sus</w:t>
      </w:r>
      <w:r>
        <w:rPr>
          <w:color w:val="000009"/>
          <w:spacing w:val="-1"/>
          <w:sz w:val="24"/>
        </w:rPr>
        <w:t xml:space="preserve"> </w:t>
      </w:r>
      <w:r>
        <w:rPr>
          <w:color w:val="000009"/>
          <w:sz w:val="24"/>
        </w:rPr>
        <w:t>equivalentes;</w:t>
      </w:r>
    </w:p>
    <w:p w:rsidR="003205EA" w:rsidRDefault="003205EA" w:rsidP="003205EA">
      <w:pPr>
        <w:pStyle w:val="Prrafodelista"/>
        <w:numPr>
          <w:ilvl w:val="0"/>
          <w:numId w:val="13"/>
        </w:numPr>
        <w:tabs>
          <w:tab w:val="left" w:pos="1021"/>
        </w:tabs>
        <w:spacing w:before="198" w:line="278" w:lineRule="auto"/>
        <w:ind w:right="197" w:firstLine="0"/>
        <w:rPr>
          <w:sz w:val="24"/>
        </w:rPr>
      </w:pPr>
      <w:r>
        <w:rPr>
          <w:color w:val="000009"/>
          <w:sz w:val="24"/>
        </w:rPr>
        <w:t>Los servicios que ofrecen, así como manuales o sistemas en que se precisan los trámites, requisitos y fom1atos utilizados para los</w:t>
      </w:r>
      <w:r>
        <w:rPr>
          <w:color w:val="000009"/>
          <w:spacing w:val="-6"/>
          <w:sz w:val="24"/>
        </w:rPr>
        <w:t xml:space="preserve"> </w:t>
      </w:r>
      <w:r>
        <w:rPr>
          <w:color w:val="000009"/>
          <w:sz w:val="24"/>
        </w:rPr>
        <w:t>mismos;</w:t>
      </w:r>
    </w:p>
    <w:p w:rsidR="003205EA" w:rsidRDefault="003205EA" w:rsidP="003205EA">
      <w:pPr>
        <w:pStyle w:val="Prrafodelista"/>
        <w:numPr>
          <w:ilvl w:val="0"/>
          <w:numId w:val="13"/>
        </w:numPr>
        <w:tabs>
          <w:tab w:val="left" w:pos="1081"/>
        </w:tabs>
        <w:spacing w:before="195" w:line="276" w:lineRule="auto"/>
        <w:ind w:right="195" w:firstLine="0"/>
        <w:rPr>
          <w:sz w:val="24"/>
        </w:rPr>
      </w:pPr>
      <w:r>
        <w:rPr>
          <w:color w:val="000009"/>
          <w:sz w:val="24"/>
        </w:rPr>
        <w:t>El inventario y las modiﬁcaciones de los bienes inmuebles y vehículos, indicando la persona quien tiene el resguardo de los</w:t>
      </w:r>
      <w:r>
        <w:rPr>
          <w:color w:val="000009"/>
          <w:spacing w:val="-3"/>
          <w:sz w:val="24"/>
        </w:rPr>
        <w:t xml:space="preserve"> </w:t>
      </w:r>
      <w:r>
        <w:rPr>
          <w:color w:val="000009"/>
          <w:sz w:val="24"/>
        </w:rPr>
        <w:t>últimos;</w:t>
      </w:r>
    </w:p>
    <w:p w:rsidR="003205EA" w:rsidRDefault="003205EA" w:rsidP="003205EA">
      <w:pPr>
        <w:pStyle w:val="Prrafodelista"/>
        <w:numPr>
          <w:ilvl w:val="0"/>
          <w:numId w:val="13"/>
        </w:numPr>
        <w:tabs>
          <w:tab w:val="left" w:pos="1167"/>
        </w:tabs>
        <w:spacing w:before="201"/>
        <w:ind w:left="1166" w:hanging="482"/>
        <w:rPr>
          <w:sz w:val="24"/>
        </w:rPr>
      </w:pPr>
      <w:r>
        <w:rPr>
          <w:color w:val="000009"/>
          <w:sz w:val="24"/>
        </w:rPr>
        <w:t>Los convenios celebrados con instituciones públicas o</w:t>
      </w:r>
      <w:r>
        <w:rPr>
          <w:color w:val="000009"/>
          <w:spacing w:val="-2"/>
          <w:sz w:val="24"/>
        </w:rPr>
        <w:t xml:space="preserve"> </w:t>
      </w:r>
      <w:r>
        <w:rPr>
          <w:color w:val="000009"/>
          <w:sz w:val="24"/>
        </w:rPr>
        <w:t>privadas;</w:t>
      </w:r>
    </w:p>
    <w:p w:rsidR="003205EA" w:rsidRDefault="003205EA" w:rsidP="003205EA">
      <w:pPr>
        <w:pStyle w:val="Textoindependiente"/>
        <w:spacing w:before="1"/>
        <w:rPr>
          <w:sz w:val="21"/>
        </w:rPr>
      </w:pPr>
    </w:p>
    <w:p w:rsidR="003205EA" w:rsidRDefault="003205EA" w:rsidP="003205EA">
      <w:pPr>
        <w:pStyle w:val="Prrafodelista"/>
        <w:numPr>
          <w:ilvl w:val="0"/>
          <w:numId w:val="13"/>
        </w:numPr>
        <w:tabs>
          <w:tab w:val="left" w:pos="1261"/>
        </w:tabs>
        <w:spacing w:line="276" w:lineRule="auto"/>
        <w:ind w:right="195" w:firstLine="0"/>
        <w:rPr>
          <w:sz w:val="24"/>
        </w:rPr>
      </w:pPr>
      <w:r>
        <w:rPr>
          <w:color w:val="000009"/>
          <w:sz w:val="24"/>
        </w:rPr>
        <w:t>Las concesiones, licencias, permisos o autorizaciones otorgadas, especiﬁcando sus titulares, concepto y</w:t>
      </w:r>
      <w:r>
        <w:rPr>
          <w:color w:val="000009"/>
          <w:spacing w:val="-1"/>
          <w:sz w:val="24"/>
        </w:rPr>
        <w:t xml:space="preserve"> </w:t>
      </w:r>
      <w:r>
        <w:rPr>
          <w:color w:val="000009"/>
          <w:sz w:val="24"/>
        </w:rPr>
        <w:t>vigencia;</w:t>
      </w:r>
    </w:p>
    <w:p w:rsidR="003205EA" w:rsidRDefault="003205EA" w:rsidP="003205EA">
      <w:pPr>
        <w:pStyle w:val="Prrafodelista"/>
        <w:numPr>
          <w:ilvl w:val="0"/>
          <w:numId w:val="13"/>
        </w:numPr>
        <w:tabs>
          <w:tab w:val="left" w:pos="1081"/>
        </w:tabs>
        <w:spacing w:before="198" w:line="276" w:lineRule="auto"/>
        <w:ind w:right="196" w:firstLine="0"/>
        <w:jc w:val="both"/>
        <w:rPr>
          <w:sz w:val="24"/>
        </w:rPr>
      </w:pPr>
      <w:r>
        <w:rPr>
          <w:color w:val="000009"/>
          <w:sz w:val="24"/>
        </w:rPr>
        <w:t>El Plan Municipal de Desarrollo, así como los planes y programas operativos anuales que se deriven de éste y de la Ley de Planeación del Estado de Jalisco y sus Municipios, así como las metas y objetivos de</w:t>
      </w:r>
      <w:r>
        <w:rPr>
          <w:color w:val="000009"/>
          <w:spacing w:val="-3"/>
          <w:sz w:val="24"/>
        </w:rPr>
        <w:t xml:space="preserve"> </w:t>
      </w:r>
      <w:r>
        <w:rPr>
          <w:color w:val="000009"/>
          <w:sz w:val="24"/>
        </w:rPr>
        <w:t>éstos;</w:t>
      </w:r>
    </w:p>
    <w:p w:rsidR="003205EA" w:rsidRDefault="003205EA" w:rsidP="003205EA">
      <w:pPr>
        <w:pStyle w:val="Prrafodelista"/>
        <w:numPr>
          <w:ilvl w:val="0"/>
          <w:numId w:val="13"/>
        </w:numPr>
        <w:tabs>
          <w:tab w:val="left" w:pos="985"/>
        </w:tabs>
        <w:spacing w:before="200" w:line="278" w:lineRule="auto"/>
        <w:ind w:right="196" w:firstLine="0"/>
        <w:rPr>
          <w:sz w:val="24"/>
        </w:rPr>
      </w:pPr>
      <w:r>
        <w:rPr>
          <w:color w:val="000009"/>
          <w:sz w:val="24"/>
        </w:rPr>
        <w:t>Las estadísticas e indicadores de desempeño relativas a los servicios públicos que se prestan y a las dependencias</w:t>
      </w:r>
      <w:r>
        <w:rPr>
          <w:color w:val="000009"/>
          <w:spacing w:val="-2"/>
          <w:sz w:val="24"/>
        </w:rPr>
        <w:t xml:space="preserve"> </w:t>
      </w:r>
      <w:r>
        <w:rPr>
          <w:color w:val="000009"/>
          <w:sz w:val="24"/>
        </w:rPr>
        <w:t>municipales;</w:t>
      </w:r>
    </w:p>
    <w:p w:rsidR="003205EA" w:rsidRDefault="003205EA" w:rsidP="003205EA">
      <w:pPr>
        <w:pStyle w:val="Prrafodelista"/>
        <w:numPr>
          <w:ilvl w:val="0"/>
          <w:numId w:val="13"/>
        </w:numPr>
        <w:tabs>
          <w:tab w:val="left" w:pos="1071"/>
        </w:tabs>
        <w:spacing w:before="195"/>
        <w:ind w:left="1070" w:hanging="386"/>
        <w:rPr>
          <w:sz w:val="24"/>
        </w:rPr>
      </w:pPr>
      <w:r>
        <w:rPr>
          <w:color w:val="000009"/>
          <w:sz w:val="24"/>
        </w:rPr>
        <w:t>El informe anual de</w:t>
      </w:r>
      <w:r>
        <w:rPr>
          <w:color w:val="000009"/>
          <w:spacing w:val="-1"/>
          <w:sz w:val="24"/>
        </w:rPr>
        <w:t xml:space="preserve"> </w:t>
      </w:r>
      <w:r>
        <w:rPr>
          <w:color w:val="000009"/>
          <w:sz w:val="24"/>
        </w:rPr>
        <w:t>actividades;</w:t>
      </w:r>
    </w:p>
    <w:p w:rsidR="003205EA" w:rsidRDefault="003205EA" w:rsidP="003205EA">
      <w:pPr>
        <w:pStyle w:val="Textoindependiente"/>
        <w:spacing w:before="1"/>
        <w:rPr>
          <w:sz w:val="21"/>
        </w:rPr>
      </w:pPr>
    </w:p>
    <w:p w:rsidR="003205EA" w:rsidRDefault="003205EA" w:rsidP="003205EA">
      <w:pPr>
        <w:pStyle w:val="Prrafodelista"/>
        <w:numPr>
          <w:ilvl w:val="0"/>
          <w:numId w:val="13"/>
        </w:numPr>
        <w:tabs>
          <w:tab w:val="left" w:pos="1174"/>
        </w:tabs>
        <w:spacing w:line="276" w:lineRule="auto"/>
        <w:ind w:right="193" w:firstLine="0"/>
        <w:rPr>
          <w:sz w:val="24"/>
        </w:rPr>
      </w:pPr>
      <w:r>
        <w:rPr>
          <w:color w:val="000009"/>
          <w:sz w:val="24"/>
        </w:rPr>
        <w:t>Las actas de las sesiones del Ayuntamiento y las órdenes del día de las sesiones del Pleno y de las</w:t>
      </w:r>
      <w:r>
        <w:rPr>
          <w:color w:val="000009"/>
          <w:spacing w:val="-2"/>
          <w:sz w:val="24"/>
        </w:rPr>
        <w:t xml:space="preserve"> </w:t>
      </w:r>
      <w:r>
        <w:rPr>
          <w:color w:val="000009"/>
          <w:sz w:val="24"/>
        </w:rPr>
        <w:t>Comisiones;</w:t>
      </w:r>
    </w:p>
    <w:p w:rsidR="003205EA" w:rsidRDefault="003205EA" w:rsidP="003205EA">
      <w:pPr>
        <w:pStyle w:val="Prrafodelista"/>
        <w:numPr>
          <w:ilvl w:val="0"/>
          <w:numId w:val="13"/>
        </w:numPr>
        <w:tabs>
          <w:tab w:val="left" w:pos="1268"/>
        </w:tabs>
        <w:spacing w:before="201"/>
        <w:ind w:left="1267" w:hanging="583"/>
        <w:rPr>
          <w:sz w:val="24"/>
        </w:rPr>
      </w:pPr>
      <w:r>
        <w:rPr>
          <w:color w:val="000009"/>
          <w:sz w:val="24"/>
        </w:rPr>
        <w:t>El</w:t>
      </w:r>
      <w:r>
        <w:rPr>
          <w:color w:val="000009"/>
          <w:spacing w:val="8"/>
          <w:sz w:val="24"/>
        </w:rPr>
        <w:t xml:space="preserve"> </w:t>
      </w:r>
      <w:r>
        <w:rPr>
          <w:color w:val="000009"/>
          <w:sz w:val="24"/>
        </w:rPr>
        <w:t>calendario</w:t>
      </w:r>
      <w:r>
        <w:rPr>
          <w:color w:val="000009"/>
          <w:spacing w:val="10"/>
          <w:sz w:val="24"/>
        </w:rPr>
        <w:t xml:space="preserve"> </w:t>
      </w:r>
      <w:r>
        <w:rPr>
          <w:color w:val="000009"/>
          <w:sz w:val="24"/>
        </w:rPr>
        <w:t>y</w:t>
      </w:r>
      <w:r>
        <w:rPr>
          <w:color w:val="000009"/>
          <w:spacing w:val="3"/>
          <w:sz w:val="24"/>
        </w:rPr>
        <w:t xml:space="preserve"> </w:t>
      </w:r>
      <w:r>
        <w:rPr>
          <w:color w:val="000009"/>
          <w:sz w:val="24"/>
        </w:rPr>
        <w:t>agenda</w:t>
      </w:r>
      <w:r>
        <w:rPr>
          <w:color w:val="000009"/>
          <w:spacing w:val="7"/>
          <w:sz w:val="24"/>
        </w:rPr>
        <w:t xml:space="preserve"> </w:t>
      </w:r>
      <w:r>
        <w:rPr>
          <w:color w:val="000009"/>
          <w:sz w:val="24"/>
        </w:rPr>
        <w:t>de</w:t>
      </w:r>
      <w:r>
        <w:rPr>
          <w:color w:val="000009"/>
          <w:spacing w:val="7"/>
          <w:sz w:val="24"/>
        </w:rPr>
        <w:t xml:space="preserve"> </w:t>
      </w:r>
      <w:r>
        <w:rPr>
          <w:color w:val="000009"/>
          <w:sz w:val="24"/>
        </w:rPr>
        <w:t>las</w:t>
      </w:r>
      <w:r>
        <w:rPr>
          <w:color w:val="000009"/>
          <w:spacing w:val="8"/>
          <w:sz w:val="24"/>
        </w:rPr>
        <w:t xml:space="preserve"> </w:t>
      </w:r>
      <w:r>
        <w:rPr>
          <w:color w:val="000009"/>
          <w:sz w:val="24"/>
        </w:rPr>
        <w:t>sesiones</w:t>
      </w:r>
      <w:r>
        <w:rPr>
          <w:color w:val="000009"/>
          <w:spacing w:val="8"/>
          <w:sz w:val="24"/>
        </w:rPr>
        <w:t xml:space="preserve"> </w:t>
      </w:r>
      <w:r>
        <w:rPr>
          <w:color w:val="000009"/>
          <w:sz w:val="24"/>
        </w:rPr>
        <w:t>de</w:t>
      </w:r>
      <w:r>
        <w:rPr>
          <w:color w:val="000009"/>
          <w:spacing w:val="7"/>
          <w:sz w:val="24"/>
        </w:rPr>
        <w:t xml:space="preserve"> </w:t>
      </w:r>
      <w:r>
        <w:rPr>
          <w:color w:val="000009"/>
          <w:sz w:val="24"/>
        </w:rPr>
        <w:t>naturaleza</w:t>
      </w:r>
      <w:r>
        <w:rPr>
          <w:color w:val="000009"/>
          <w:spacing w:val="7"/>
          <w:sz w:val="24"/>
        </w:rPr>
        <w:t xml:space="preserve"> </w:t>
      </w:r>
      <w:r>
        <w:rPr>
          <w:color w:val="000009"/>
          <w:sz w:val="24"/>
        </w:rPr>
        <w:t>no</w:t>
      </w:r>
      <w:r>
        <w:rPr>
          <w:color w:val="000009"/>
          <w:spacing w:val="9"/>
          <w:sz w:val="24"/>
        </w:rPr>
        <w:t xml:space="preserve"> </w:t>
      </w:r>
      <w:r>
        <w:rPr>
          <w:color w:val="000009"/>
          <w:sz w:val="24"/>
        </w:rPr>
        <w:t>restringida,</w:t>
      </w:r>
      <w:r>
        <w:rPr>
          <w:color w:val="000009"/>
          <w:spacing w:val="7"/>
          <w:sz w:val="24"/>
        </w:rPr>
        <w:t xml:space="preserve"> </w:t>
      </w:r>
      <w:r>
        <w:rPr>
          <w:color w:val="000009"/>
          <w:sz w:val="24"/>
        </w:rPr>
        <w:t>así</w:t>
      </w:r>
      <w:r>
        <w:rPr>
          <w:color w:val="000009"/>
          <w:spacing w:val="9"/>
          <w:sz w:val="24"/>
        </w:rPr>
        <w:t xml:space="preserve"> </w:t>
      </w:r>
      <w:r>
        <w:rPr>
          <w:color w:val="000009"/>
          <w:sz w:val="24"/>
        </w:rPr>
        <w:t>como</w:t>
      </w:r>
      <w:r>
        <w:rPr>
          <w:color w:val="000009"/>
          <w:spacing w:val="8"/>
          <w:sz w:val="24"/>
        </w:rPr>
        <w:t xml:space="preserve"> </w:t>
      </w:r>
      <w:r>
        <w:rPr>
          <w:color w:val="000009"/>
          <w:sz w:val="24"/>
        </w:rPr>
        <w:t>las</w:t>
      </w:r>
      <w:r>
        <w:rPr>
          <w:color w:val="000009"/>
          <w:spacing w:val="8"/>
          <w:sz w:val="24"/>
        </w:rPr>
        <w:t xml:space="preserve"> </w:t>
      </w:r>
      <w:r>
        <w:rPr>
          <w:color w:val="000009"/>
          <w:sz w:val="24"/>
        </w:rPr>
        <w:t>minutas</w:t>
      </w:r>
      <w:r>
        <w:rPr>
          <w:color w:val="000009"/>
          <w:spacing w:val="8"/>
          <w:sz w:val="24"/>
        </w:rPr>
        <w:t xml:space="preserve"> </w:t>
      </w:r>
      <w:r>
        <w:rPr>
          <w:color w:val="000009"/>
          <w:sz w:val="24"/>
        </w:rPr>
        <w:t>o</w:t>
      </w:r>
    </w:p>
    <w:p w:rsidR="003205EA" w:rsidRDefault="003205EA" w:rsidP="003205EA">
      <w:pPr>
        <w:rPr>
          <w:sz w:val="24"/>
        </w:rPr>
        <w:sectPr w:rsidR="003205EA">
          <w:pgSz w:w="12240" w:h="15840"/>
          <w:pgMar w:top="1060" w:right="940" w:bottom="280" w:left="1020" w:header="720" w:footer="720" w:gutter="0"/>
          <w:cols w:space="720"/>
        </w:sectPr>
      </w:pPr>
    </w:p>
    <w:p w:rsidR="003205EA" w:rsidRDefault="003205EA" w:rsidP="003205EA">
      <w:pPr>
        <w:pStyle w:val="Textoindependiente"/>
        <w:spacing w:before="67"/>
        <w:ind w:left="684"/>
      </w:pPr>
      <w:r>
        <w:rPr>
          <w:color w:val="000009"/>
        </w:rPr>
        <w:lastRenderedPageBreak/>
        <w:t>actas de las mismas;</w:t>
      </w:r>
    </w:p>
    <w:p w:rsidR="003205EA" w:rsidRDefault="003205EA" w:rsidP="003205EA">
      <w:pPr>
        <w:pStyle w:val="Textoindependiente"/>
        <w:spacing w:before="1"/>
        <w:rPr>
          <w:sz w:val="21"/>
        </w:rPr>
      </w:pPr>
    </w:p>
    <w:p w:rsidR="003205EA" w:rsidRDefault="003205EA" w:rsidP="003205EA">
      <w:pPr>
        <w:pStyle w:val="Prrafodelista"/>
        <w:numPr>
          <w:ilvl w:val="0"/>
          <w:numId w:val="13"/>
        </w:numPr>
        <w:tabs>
          <w:tab w:val="left" w:pos="1280"/>
        </w:tabs>
        <w:spacing w:line="276" w:lineRule="auto"/>
        <w:ind w:right="198" w:firstLine="0"/>
        <w:rPr>
          <w:sz w:val="24"/>
        </w:rPr>
      </w:pPr>
      <w:r>
        <w:rPr>
          <w:color w:val="000009"/>
          <w:sz w:val="24"/>
        </w:rPr>
        <w:t>Los ingresos municipales por concepto de participaciones estatales y federales, así como por la recaudación ﬁscal que se integre a la hacienda</w:t>
      </w:r>
      <w:r>
        <w:rPr>
          <w:color w:val="000009"/>
          <w:spacing w:val="-4"/>
          <w:sz w:val="24"/>
        </w:rPr>
        <w:t xml:space="preserve"> </w:t>
      </w:r>
      <w:r>
        <w:rPr>
          <w:color w:val="000009"/>
          <w:sz w:val="24"/>
        </w:rPr>
        <w:t>pública;</w:t>
      </w:r>
    </w:p>
    <w:p w:rsidR="003205EA" w:rsidRDefault="003205EA" w:rsidP="003205EA">
      <w:pPr>
        <w:pStyle w:val="Prrafodelista"/>
        <w:numPr>
          <w:ilvl w:val="0"/>
          <w:numId w:val="13"/>
        </w:numPr>
        <w:tabs>
          <w:tab w:val="left" w:pos="1162"/>
        </w:tabs>
        <w:spacing w:before="201" w:line="276" w:lineRule="auto"/>
        <w:ind w:right="194" w:firstLine="0"/>
        <w:jc w:val="both"/>
        <w:rPr>
          <w:sz w:val="24"/>
        </w:rPr>
      </w:pPr>
      <w:r>
        <w:rPr>
          <w:noProof/>
          <w:lang w:bidi="ar-SA"/>
        </w:rPr>
        <w:drawing>
          <wp:anchor distT="0" distB="0" distL="0" distR="0" simplePos="0" relativeHeight="251671552" behindDoc="1" locked="0" layoutInCell="1" allowOverlap="1" wp14:anchorId="35F2EC6B" wp14:editId="436489BB">
            <wp:simplePos x="0" y="0"/>
            <wp:positionH relativeFrom="page">
              <wp:posOffset>1099190</wp:posOffset>
            </wp:positionH>
            <wp:positionV relativeFrom="paragraph">
              <wp:posOffset>951777</wp:posOffset>
            </wp:positionV>
            <wp:extent cx="5672132" cy="5259070"/>
            <wp:effectExtent l="0" t="0" r="0" b="0"/>
            <wp:wrapNone/>
            <wp:docPr id="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jpeg"/>
                    <pic:cNvPicPr/>
                  </pic:nvPicPr>
                  <pic:blipFill>
                    <a:blip r:embed="rId7" cstate="print"/>
                    <a:stretch>
                      <a:fillRect/>
                    </a:stretch>
                  </pic:blipFill>
                  <pic:spPr>
                    <a:xfrm>
                      <a:off x="0" y="0"/>
                      <a:ext cx="5672132" cy="5259070"/>
                    </a:xfrm>
                    <a:prstGeom prst="rect">
                      <a:avLst/>
                    </a:prstGeom>
                  </pic:spPr>
                </pic:pic>
              </a:graphicData>
            </a:graphic>
          </wp:anchor>
        </w:drawing>
      </w:r>
      <w:r>
        <w:rPr>
          <w:color w:val="000009"/>
          <w:sz w:val="24"/>
        </w:rPr>
        <w:t>La información sobre el presupuesto asignado, así como los informes sobre su ejecución, los balances generales y los estados ﬁnancieros; los montos asignados a cada una de las dependencias, fondos revolventes, viáticos y cualesquiera otros conceptos de ejercicio presupuestal, que utilicen el</w:t>
      </w:r>
    </w:p>
    <w:p w:rsidR="003205EA" w:rsidRDefault="003205EA" w:rsidP="003205EA">
      <w:pPr>
        <w:pStyle w:val="Textoindependiente"/>
        <w:spacing w:before="199" w:line="276" w:lineRule="auto"/>
        <w:ind w:left="684" w:right="190"/>
        <w:jc w:val="both"/>
      </w:pPr>
      <w:r>
        <w:rPr>
          <w:color w:val="000009"/>
        </w:rPr>
        <w:t>Presidente Municipal, regidores, síndico y secretario del Ayuntamiento, hasta jefes de departamento, el tiempo que dure su aplicación, los mecanismos de rendición de cuentas, de evaluación y los responsables del ejercicio de tales recursos presupuestales;</w:t>
      </w:r>
    </w:p>
    <w:p w:rsidR="003205EA" w:rsidRDefault="003205EA" w:rsidP="003205EA">
      <w:pPr>
        <w:pStyle w:val="Prrafodelista"/>
        <w:numPr>
          <w:ilvl w:val="0"/>
          <w:numId w:val="13"/>
        </w:numPr>
        <w:tabs>
          <w:tab w:val="left" w:pos="1426"/>
        </w:tabs>
        <w:spacing w:before="200" w:line="276" w:lineRule="auto"/>
        <w:ind w:right="197" w:firstLine="0"/>
        <w:jc w:val="both"/>
        <w:rPr>
          <w:sz w:val="24"/>
        </w:rPr>
      </w:pPr>
      <w:r>
        <w:rPr>
          <w:color w:val="000009"/>
          <w:sz w:val="24"/>
        </w:rPr>
        <w:t>La remuneración mensual por puesto, incluyendo prestaciones, estímulos o compensaciones y cualquier otra percepción que en dinero o en especie reciban quienes laboran dentro de los sujetos</w:t>
      </w:r>
      <w:r>
        <w:rPr>
          <w:color w:val="000009"/>
          <w:spacing w:val="-3"/>
          <w:sz w:val="24"/>
        </w:rPr>
        <w:t xml:space="preserve"> </w:t>
      </w:r>
      <w:r>
        <w:rPr>
          <w:color w:val="000009"/>
          <w:sz w:val="24"/>
        </w:rPr>
        <w:t>obligados;</w:t>
      </w:r>
    </w:p>
    <w:p w:rsidR="003205EA" w:rsidRDefault="003205EA" w:rsidP="003205EA">
      <w:pPr>
        <w:pStyle w:val="Prrafodelista"/>
        <w:numPr>
          <w:ilvl w:val="0"/>
          <w:numId w:val="13"/>
        </w:numPr>
        <w:tabs>
          <w:tab w:val="left" w:pos="1340"/>
        </w:tabs>
        <w:spacing w:before="200"/>
        <w:ind w:left="1339" w:hanging="655"/>
        <w:rPr>
          <w:sz w:val="24"/>
        </w:rPr>
      </w:pPr>
      <w:r>
        <w:rPr>
          <w:color w:val="000009"/>
          <w:sz w:val="24"/>
        </w:rPr>
        <w:t>Los gastos en materia de comunicación social;</w:t>
      </w:r>
    </w:p>
    <w:p w:rsidR="003205EA" w:rsidRDefault="003205EA" w:rsidP="003205EA">
      <w:pPr>
        <w:pStyle w:val="Textoindependiente"/>
        <w:spacing w:before="1"/>
        <w:rPr>
          <w:sz w:val="21"/>
        </w:rPr>
      </w:pPr>
    </w:p>
    <w:p w:rsidR="003205EA" w:rsidRDefault="003205EA" w:rsidP="003205EA">
      <w:pPr>
        <w:pStyle w:val="Prrafodelista"/>
        <w:numPr>
          <w:ilvl w:val="0"/>
          <w:numId w:val="13"/>
        </w:numPr>
        <w:tabs>
          <w:tab w:val="left" w:pos="1434"/>
        </w:tabs>
        <w:ind w:left="1433" w:hanging="749"/>
        <w:rPr>
          <w:sz w:val="24"/>
        </w:rPr>
      </w:pPr>
      <w:r>
        <w:rPr>
          <w:color w:val="000009"/>
          <w:sz w:val="24"/>
        </w:rPr>
        <w:t>Los viajes oﬁciales, su costo, itinerario, agenda y</w:t>
      </w:r>
      <w:r>
        <w:rPr>
          <w:color w:val="000009"/>
          <w:spacing w:val="-8"/>
          <w:sz w:val="24"/>
        </w:rPr>
        <w:t xml:space="preserve"> </w:t>
      </w:r>
      <w:r>
        <w:rPr>
          <w:color w:val="000009"/>
          <w:sz w:val="24"/>
        </w:rPr>
        <w:t>resultados;</w:t>
      </w:r>
    </w:p>
    <w:p w:rsidR="003205EA" w:rsidRDefault="003205EA" w:rsidP="003205EA">
      <w:pPr>
        <w:pStyle w:val="Textoindependiente"/>
        <w:spacing w:before="10"/>
        <w:rPr>
          <w:sz w:val="20"/>
        </w:rPr>
      </w:pPr>
    </w:p>
    <w:p w:rsidR="003205EA" w:rsidRDefault="003205EA" w:rsidP="003205EA">
      <w:pPr>
        <w:pStyle w:val="Prrafodelista"/>
        <w:numPr>
          <w:ilvl w:val="0"/>
          <w:numId w:val="13"/>
        </w:numPr>
        <w:tabs>
          <w:tab w:val="left" w:pos="1292"/>
        </w:tabs>
        <w:spacing w:line="278" w:lineRule="auto"/>
        <w:ind w:right="197" w:firstLine="0"/>
        <w:rPr>
          <w:sz w:val="24"/>
        </w:rPr>
      </w:pPr>
      <w:r>
        <w:rPr>
          <w:color w:val="000009"/>
          <w:sz w:val="24"/>
        </w:rPr>
        <w:t>Las cuentas públicas, así como los informes trimestrales de origen y aplicación de los recursos</w:t>
      </w:r>
      <w:r>
        <w:rPr>
          <w:color w:val="000009"/>
          <w:spacing w:val="-1"/>
          <w:sz w:val="24"/>
        </w:rPr>
        <w:t xml:space="preserve"> </w:t>
      </w:r>
      <w:r>
        <w:rPr>
          <w:color w:val="000009"/>
          <w:sz w:val="24"/>
        </w:rPr>
        <w:t>públicos;</w:t>
      </w:r>
    </w:p>
    <w:p w:rsidR="003205EA" w:rsidRDefault="003205EA" w:rsidP="003205EA">
      <w:pPr>
        <w:pStyle w:val="Prrafodelista"/>
        <w:numPr>
          <w:ilvl w:val="0"/>
          <w:numId w:val="13"/>
        </w:numPr>
        <w:tabs>
          <w:tab w:val="left" w:pos="1153"/>
        </w:tabs>
        <w:spacing w:before="195"/>
        <w:ind w:left="1152" w:hanging="468"/>
        <w:rPr>
          <w:sz w:val="24"/>
        </w:rPr>
      </w:pPr>
      <w:r>
        <w:rPr>
          <w:color w:val="000009"/>
          <w:sz w:val="24"/>
        </w:rPr>
        <w:t>Los resultados de las auditorías practicadas y las aclaraciones que correspondan, en su</w:t>
      </w:r>
      <w:r>
        <w:rPr>
          <w:color w:val="000009"/>
          <w:spacing w:val="-12"/>
          <w:sz w:val="24"/>
        </w:rPr>
        <w:t xml:space="preserve"> </w:t>
      </w:r>
      <w:r>
        <w:rPr>
          <w:color w:val="000009"/>
          <w:sz w:val="24"/>
        </w:rPr>
        <w:t>caso;</w:t>
      </w:r>
    </w:p>
    <w:p w:rsidR="003205EA" w:rsidRDefault="003205EA" w:rsidP="003205EA">
      <w:pPr>
        <w:pStyle w:val="Textoindependiente"/>
        <w:spacing w:before="1"/>
        <w:rPr>
          <w:sz w:val="21"/>
        </w:rPr>
      </w:pPr>
    </w:p>
    <w:p w:rsidR="003205EA" w:rsidRDefault="003205EA" w:rsidP="003205EA">
      <w:pPr>
        <w:pStyle w:val="Prrafodelista"/>
        <w:numPr>
          <w:ilvl w:val="0"/>
          <w:numId w:val="13"/>
        </w:numPr>
        <w:tabs>
          <w:tab w:val="left" w:pos="1246"/>
        </w:tabs>
        <w:spacing w:before="1"/>
        <w:ind w:left="1246" w:hanging="562"/>
        <w:rPr>
          <w:sz w:val="24"/>
        </w:rPr>
      </w:pPr>
      <w:r>
        <w:rPr>
          <w:color w:val="000009"/>
          <w:sz w:val="24"/>
        </w:rPr>
        <w:t>Los informes que, por disposición legal, generen los sujetos</w:t>
      </w:r>
      <w:r>
        <w:rPr>
          <w:color w:val="000009"/>
          <w:spacing w:val="2"/>
          <w:sz w:val="24"/>
        </w:rPr>
        <w:t xml:space="preserve"> </w:t>
      </w:r>
      <w:r>
        <w:rPr>
          <w:color w:val="000009"/>
          <w:sz w:val="24"/>
        </w:rPr>
        <w:t>obligados;</w:t>
      </w:r>
    </w:p>
    <w:p w:rsidR="003205EA" w:rsidRDefault="003205EA" w:rsidP="003205EA">
      <w:pPr>
        <w:pStyle w:val="Textoindependiente"/>
        <w:rPr>
          <w:sz w:val="26"/>
        </w:rPr>
      </w:pPr>
    </w:p>
    <w:p w:rsidR="003205EA" w:rsidRDefault="003205EA" w:rsidP="003205EA">
      <w:pPr>
        <w:pStyle w:val="Textoindependiente"/>
        <w:rPr>
          <w:sz w:val="26"/>
        </w:rPr>
      </w:pPr>
    </w:p>
    <w:p w:rsidR="003205EA" w:rsidRDefault="003205EA" w:rsidP="003205EA">
      <w:pPr>
        <w:pStyle w:val="Prrafodelista"/>
        <w:numPr>
          <w:ilvl w:val="0"/>
          <w:numId w:val="13"/>
        </w:numPr>
        <w:tabs>
          <w:tab w:val="left" w:pos="1357"/>
        </w:tabs>
        <w:spacing w:before="160" w:line="276" w:lineRule="auto"/>
        <w:ind w:right="197" w:firstLine="0"/>
        <w:rPr>
          <w:sz w:val="24"/>
        </w:rPr>
      </w:pPr>
      <w:r>
        <w:rPr>
          <w:color w:val="000009"/>
          <w:sz w:val="24"/>
        </w:rPr>
        <w:t>Los padrones de beneﬁciarios de programas sociales, así como el monto asignado a cada beneﬁciario;</w:t>
      </w:r>
    </w:p>
    <w:p w:rsidR="003205EA" w:rsidRDefault="003205EA" w:rsidP="003205EA">
      <w:pPr>
        <w:pStyle w:val="Prrafodelista"/>
        <w:numPr>
          <w:ilvl w:val="0"/>
          <w:numId w:val="13"/>
        </w:numPr>
        <w:tabs>
          <w:tab w:val="left" w:pos="1431"/>
        </w:tabs>
        <w:spacing w:before="200"/>
        <w:ind w:left="1430" w:hanging="746"/>
        <w:rPr>
          <w:sz w:val="24"/>
        </w:rPr>
      </w:pPr>
      <w:r>
        <w:rPr>
          <w:color w:val="000009"/>
          <w:sz w:val="24"/>
        </w:rPr>
        <w:t>El padrón de</w:t>
      </w:r>
      <w:r>
        <w:rPr>
          <w:color w:val="000009"/>
          <w:spacing w:val="-2"/>
          <w:sz w:val="24"/>
        </w:rPr>
        <w:t xml:space="preserve"> </w:t>
      </w:r>
      <w:r>
        <w:rPr>
          <w:color w:val="000009"/>
          <w:sz w:val="24"/>
        </w:rPr>
        <w:t>proveedores;</w:t>
      </w:r>
    </w:p>
    <w:p w:rsidR="003205EA" w:rsidRDefault="003205EA" w:rsidP="003205EA">
      <w:pPr>
        <w:pStyle w:val="Textoindependiente"/>
        <w:spacing w:before="10"/>
        <w:rPr>
          <w:sz w:val="20"/>
        </w:rPr>
      </w:pPr>
    </w:p>
    <w:p w:rsidR="003205EA" w:rsidRDefault="003205EA" w:rsidP="003205EA">
      <w:pPr>
        <w:pStyle w:val="Prrafodelista"/>
        <w:numPr>
          <w:ilvl w:val="0"/>
          <w:numId w:val="13"/>
        </w:numPr>
        <w:tabs>
          <w:tab w:val="left" w:pos="1448"/>
        </w:tabs>
        <w:spacing w:before="1" w:line="276" w:lineRule="auto"/>
        <w:ind w:right="192" w:firstLine="0"/>
        <w:jc w:val="both"/>
        <w:rPr>
          <w:sz w:val="24"/>
        </w:rPr>
      </w:pPr>
      <w:r>
        <w:rPr>
          <w:color w:val="000009"/>
          <w:sz w:val="24"/>
        </w:rPr>
        <w:t>Las convocatorias a concurso público o licitación para las obras públicas, concesiones, adquisiciones, enajenaciones, arrendamientos y prestación de servicios, así como los resultados de aquellos, que contendrán por lo</w:t>
      </w:r>
      <w:r>
        <w:rPr>
          <w:color w:val="000009"/>
          <w:spacing w:val="-4"/>
          <w:sz w:val="24"/>
        </w:rPr>
        <w:t xml:space="preserve"> </w:t>
      </w:r>
      <w:r>
        <w:rPr>
          <w:color w:val="000009"/>
          <w:sz w:val="24"/>
        </w:rPr>
        <w:t>menos:</w:t>
      </w:r>
    </w:p>
    <w:p w:rsidR="003205EA" w:rsidRDefault="003205EA" w:rsidP="003205EA">
      <w:pPr>
        <w:pStyle w:val="Prrafodelista"/>
        <w:numPr>
          <w:ilvl w:val="0"/>
          <w:numId w:val="12"/>
        </w:numPr>
        <w:tabs>
          <w:tab w:val="left" w:pos="932"/>
        </w:tabs>
        <w:spacing w:before="200"/>
        <w:jc w:val="both"/>
        <w:rPr>
          <w:sz w:val="24"/>
        </w:rPr>
      </w:pPr>
      <w:r>
        <w:rPr>
          <w:color w:val="000009"/>
          <w:sz w:val="24"/>
        </w:rPr>
        <w:t>La justificación técnica y</w:t>
      </w:r>
      <w:r>
        <w:rPr>
          <w:color w:val="000009"/>
          <w:spacing w:val="-4"/>
          <w:sz w:val="24"/>
        </w:rPr>
        <w:t xml:space="preserve"> </w:t>
      </w:r>
      <w:r>
        <w:rPr>
          <w:color w:val="000009"/>
          <w:sz w:val="24"/>
        </w:rPr>
        <w:t>ﬁnanciera;</w:t>
      </w:r>
    </w:p>
    <w:p w:rsidR="003205EA" w:rsidRDefault="003205EA" w:rsidP="003205EA">
      <w:pPr>
        <w:pStyle w:val="Textoindependiente"/>
        <w:spacing w:before="1"/>
        <w:rPr>
          <w:sz w:val="21"/>
        </w:rPr>
      </w:pPr>
    </w:p>
    <w:p w:rsidR="003205EA" w:rsidRDefault="003205EA" w:rsidP="003205EA">
      <w:pPr>
        <w:pStyle w:val="Prrafodelista"/>
        <w:numPr>
          <w:ilvl w:val="0"/>
          <w:numId w:val="12"/>
        </w:numPr>
        <w:tabs>
          <w:tab w:val="left" w:pos="946"/>
        </w:tabs>
        <w:ind w:left="945" w:hanging="261"/>
        <w:jc w:val="both"/>
        <w:rPr>
          <w:sz w:val="24"/>
        </w:rPr>
      </w:pPr>
      <w:r>
        <w:rPr>
          <w:color w:val="000009"/>
          <w:sz w:val="24"/>
        </w:rPr>
        <w:t>La identiﬁcación precisa del</w:t>
      </w:r>
      <w:r>
        <w:rPr>
          <w:color w:val="000009"/>
          <w:spacing w:val="-3"/>
          <w:sz w:val="24"/>
        </w:rPr>
        <w:t xml:space="preserve"> </w:t>
      </w:r>
      <w:r>
        <w:rPr>
          <w:color w:val="000009"/>
          <w:sz w:val="24"/>
        </w:rPr>
        <w:t>contrato;</w:t>
      </w:r>
    </w:p>
    <w:p w:rsidR="003205EA" w:rsidRDefault="003205EA" w:rsidP="003205EA">
      <w:pPr>
        <w:pStyle w:val="Textoindependiente"/>
        <w:spacing w:before="1"/>
        <w:rPr>
          <w:sz w:val="21"/>
        </w:rPr>
      </w:pPr>
    </w:p>
    <w:p w:rsidR="003205EA" w:rsidRDefault="003205EA" w:rsidP="003205EA">
      <w:pPr>
        <w:pStyle w:val="Prrafodelista"/>
        <w:numPr>
          <w:ilvl w:val="0"/>
          <w:numId w:val="12"/>
        </w:numPr>
        <w:tabs>
          <w:tab w:val="left" w:pos="930"/>
        </w:tabs>
        <w:ind w:left="929" w:hanging="245"/>
        <w:jc w:val="both"/>
        <w:rPr>
          <w:sz w:val="24"/>
        </w:rPr>
      </w:pPr>
      <w:r>
        <w:rPr>
          <w:color w:val="000009"/>
          <w:sz w:val="24"/>
        </w:rPr>
        <w:t>El monto;</w:t>
      </w:r>
    </w:p>
    <w:p w:rsidR="003205EA" w:rsidRDefault="003205EA" w:rsidP="003205EA">
      <w:pPr>
        <w:pStyle w:val="Textoindependiente"/>
        <w:spacing w:before="10"/>
        <w:rPr>
          <w:sz w:val="20"/>
        </w:rPr>
      </w:pPr>
    </w:p>
    <w:p w:rsidR="003205EA" w:rsidRDefault="003205EA" w:rsidP="003205EA">
      <w:pPr>
        <w:pStyle w:val="Prrafodelista"/>
        <w:numPr>
          <w:ilvl w:val="0"/>
          <w:numId w:val="12"/>
        </w:numPr>
        <w:tabs>
          <w:tab w:val="left" w:pos="946"/>
        </w:tabs>
        <w:ind w:left="945" w:hanging="261"/>
        <w:jc w:val="both"/>
        <w:rPr>
          <w:sz w:val="24"/>
        </w:rPr>
      </w:pPr>
      <w:r>
        <w:rPr>
          <w:color w:val="000009"/>
          <w:sz w:val="24"/>
        </w:rPr>
        <w:t>El nombre o razón social de la persona ﬁsica o jurídica con quien se haya celebrado el</w:t>
      </w:r>
      <w:r>
        <w:rPr>
          <w:color w:val="000009"/>
          <w:spacing w:val="12"/>
          <w:sz w:val="24"/>
        </w:rPr>
        <w:t xml:space="preserve"> </w:t>
      </w:r>
      <w:r>
        <w:rPr>
          <w:color w:val="000009"/>
          <w:sz w:val="24"/>
        </w:rPr>
        <w:t>contrato;</w:t>
      </w:r>
    </w:p>
    <w:p w:rsidR="003205EA" w:rsidRDefault="003205EA" w:rsidP="003205EA">
      <w:pPr>
        <w:pStyle w:val="Textoindependiente"/>
        <w:spacing w:before="1"/>
        <w:rPr>
          <w:sz w:val="21"/>
        </w:rPr>
      </w:pPr>
    </w:p>
    <w:p w:rsidR="003205EA" w:rsidRDefault="003205EA" w:rsidP="003205EA">
      <w:pPr>
        <w:pStyle w:val="Prrafodelista"/>
        <w:numPr>
          <w:ilvl w:val="0"/>
          <w:numId w:val="12"/>
        </w:numPr>
        <w:tabs>
          <w:tab w:val="left" w:pos="930"/>
        </w:tabs>
        <w:ind w:left="929" w:hanging="245"/>
        <w:jc w:val="both"/>
        <w:rPr>
          <w:sz w:val="24"/>
        </w:rPr>
      </w:pPr>
      <w:r>
        <w:rPr>
          <w:color w:val="000009"/>
          <w:sz w:val="24"/>
        </w:rPr>
        <w:t>El plazo y demás condiciones de cumplimiento;</w:t>
      </w:r>
      <w:r>
        <w:rPr>
          <w:color w:val="000009"/>
          <w:spacing w:val="-2"/>
          <w:sz w:val="24"/>
        </w:rPr>
        <w:t xml:space="preserve"> </w:t>
      </w:r>
      <w:r>
        <w:rPr>
          <w:color w:val="000009"/>
          <w:sz w:val="24"/>
        </w:rPr>
        <w:t>y</w:t>
      </w:r>
    </w:p>
    <w:p w:rsidR="003205EA" w:rsidRDefault="003205EA" w:rsidP="003205EA">
      <w:pPr>
        <w:jc w:val="both"/>
        <w:rPr>
          <w:sz w:val="24"/>
        </w:rPr>
        <w:sectPr w:rsidR="003205EA">
          <w:pgSz w:w="12240" w:h="15840"/>
          <w:pgMar w:top="1060" w:right="940" w:bottom="280" w:left="1020" w:header="720" w:footer="720" w:gutter="0"/>
          <w:cols w:space="720"/>
        </w:sectPr>
      </w:pPr>
    </w:p>
    <w:p w:rsidR="003205EA" w:rsidRDefault="003205EA" w:rsidP="003205EA">
      <w:pPr>
        <w:pStyle w:val="Prrafodelista"/>
        <w:numPr>
          <w:ilvl w:val="0"/>
          <w:numId w:val="12"/>
        </w:numPr>
        <w:tabs>
          <w:tab w:val="left" w:pos="906"/>
        </w:tabs>
        <w:spacing w:before="67"/>
        <w:ind w:left="905" w:hanging="221"/>
        <w:rPr>
          <w:sz w:val="24"/>
        </w:rPr>
      </w:pPr>
      <w:r>
        <w:rPr>
          <w:color w:val="000009"/>
          <w:sz w:val="24"/>
        </w:rPr>
        <w:lastRenderedPageBreak/>
        <w:t>Las modiﬁcaciones a las condiciones originales del</w:t>
      </w:r>
      <w:r>
        <w:rPr>
          <w:color w:val="000009"/>
          <w:spacing w:val="-4"/>
          <w:sz w:val="24"/>
        </w:rPr>
        <w:t xml:space="preserve"> </w:t>
      </w:r>
      <w:r>
        <w:rPr>
          <w:color w:val="000009"/>
          <w:sz w:val="24"/>
        </w:rPr>
        <w:t>contrato;</w:t>
      </w:r>
    </w:p>
    <w:p w:rsidR="003205EA" w:rsidRDefault="003205EA" w:rsidP="003205EA">
      <w:pPr>
        <w:pStyle w:val="Textoindependiente"/>
        <w:spacing w:before="1"/>
        <w:rPr>
          <w:sz w:val="21"/>
        </w:rPr>
      </w:pPr>
    </w:p>
    <w:p w:rsidR="003205EA" w:rsidRDefault="003205EA" w:rsidP="003205EA">
      <w:pPr>
        <w:pStyle w:val="Prrafodelista"/>
        <w:numPr>
          <w:ilvl w:val="0"/>
          <w:numId w:val="13"/>
        </w:numPr>
        <w:tabs>
          <w:tab w:val="left" w:pos="1371"/>
        </w:tabs>
        <w:spacing w:line="276" w:lineRule="auto"/>
        <w:ind w:right="193" w:firstLine="0"/>
        <w:rPr>
          <w:sz w:val="24"/>
        </w:rPr>
      </w:pPr>
      <w:r>
        <w:rPr>
          <w:color w:val="000009"/>
          <w:sz w:val="24"/>
        </w:rPr>
        <w:t>Las contrataciones que se hayan celebrado en los términos de la legislación aplicable detallando por cada</w:t>
      </w:r>
      <w:r>
        <w:rPr>
          <w:color w:val="000009"/>
          <w:spacing w:val="-3"/>
          <w:sz w:val="24"/>
        </w:rPr>
        <w:t xml:space="preserve"> </w:t>
      </w:r>
      <w:r>
        <w:rPr>
          <w:color w:val="000009"/>
          <w:sz w:val="24"/>
        </w:rPr>
        <w:t>contrato:</w:t>
      </w:r>
    </w:p>
    <w:p w:rsidR="003205EA" w:rsidRDefault="003205EA" w:rsidP="003205EA">
      <w:pPr>
        <w:pStyle w:val="Prrafodelista"/>
        <w:numPr>
          <w:ilvl w:val="0"/>
          <w:numId w:val="11"/>
        </w:numPr>
        <w:tabs>
          <w:tab w:val="left" w:pos="920"/>
        </w:tabs>
        <w:spacing w:before="201" w:line="276" w:lineRule="auto"/>
        <w:ind w:right="199" w:firstLine="0"/>
        <w:rPr>
          <w:sz w:val="24"/>
        </w:rPr>
      </w:pPr>
      <w:r>
        <w:rPr>
          <w:color w:val="000009"/>
          <w:sz w:val="24"/>
        </w:rPr>
        <w:t>Las obras públicas, los bienes adquiridos, arrendados y los servicios contratados; en el caso de estudios o investigaciones deberá señalarse el tema</w:t>
      </w:r>
      <w:r>
        <w:rPr>
          <w:color w:val="000009"/>
          <w:spacing w:val="-9"/>
          <w:sz w:val="24"/>
        </w:rPr>
        <w:t xml:space="preserve"> </w:t>
      </w:r>
      <w:r>
        <w:rPr>
          <w:color w:val="000009"/>
          <w:sz w:val="24"/>
        </w:rPr>
        <w:t>especiﬁco;</w:t>
      </w:r>
    </w:p>
    <w:p w:rsidR="003205EA" w:rsidRDefault="003205EA" w:rsidP="003205EA">
      <w:pPr>
        <w:pStyle w:val="Prrafodelista"/>
        <w:numPr>
          <w:ilvl w:val="0"/>
          <w:numId w:val="11"/>
        </w:numPr>
        <w:tabs>
          <w:tab w:val="left" w:pos="925"/>
        </w:tabs>
        <w:spacing w:before="200"/>
        <w:ind w:left="924" w:hanging="240"/>
        <w:rPr>
          <w:sz w:val="24"/>
        </w:rPr>
      </w:pPr>
      <w:r>
        <w:rPr>
          <w:color w:val="000009"/>
          <w:sz w:val="24"/>
        </w:rPr>
        <w:t>El monto;</w:t>
      </w:r>
    </w:p>
    <w:p w:rsidR="003205EA" w:rsidRDefault="003205EA" w:rsidP="003205EA">
      <w:pPr>
        <w:pStyle w:val="Textoindependiente"/>
        <w:spacing w:before="10"/>
        <w:rPr>
          <w:sz w:val="20"/>
        </w:rPr>
      </w:pPr>
    </w:p>
    <w:p w:rsidR="003205EA" w:rsidRDefault="003205EA" w:rsidP="003205EA">
      <w:pPr>
        <w:pStyle w:val="Prrafodelista"/>
        <w:numPr>
          <w:ilvl w:val="0"/>
          <w:numId w:val="11"/>
        </w:numPr>
        <w:tabs>
          <w:tab w:val="left" w:pos="961"/>
        </w:tabs>
        <w:spacing w:line="278" w:lineRule="auto"/>
        <w:ind w:right="197" w:firstLine="0"/>
        <w:rPr>
          <w:sz w:val="24"/>
        </w:rPr>
      </w:pPr>
      <w:r>
        <w:rPr>
          <w:noProof/>
          <w:lang w:bidi="ar-SA"/>
        </w:rPr>
        <w:drawing>
          <wp:anchor distT="0" distB="0" distL="0" distR="0" simplePos="0" relativeHeight="251672576" behindDoc="1" locked="0" layoutInCell="1" allowOverlap="1" wp14:anchorId="0304A201" wp14:editId="63C7B662">
            <wp:simplePos x="0" y="0"/>
            <wp:positionH relativeFrom="page">
              <wp:posOffset>1099190</wp:posOffset>
            </wp:positionH>
            <wp:positionV relativeFrom="paragraph">
              <wp:posOffset>-33869</wp:posOffset>
            </wp:positionV>
            <wp:extent cx="5672132" cy="5259070"/>
            <wp:effectExtent l="0" t="0" r="0" b="0"/>
            <wp:wrapNone/>
            <wp:docPr id="2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jpeg"/>
                    <pic:cNvPicPr/>
                  </pic:nvPicPr>
                  <pic:blipFill>
                    <a:blip r:embed="rId7" cstate="print"/>
                    <a:stretch>
                      <a:fillRect/>
                    </a:stretch>
                  </pic:blipFill>
                  <pic:spPr>
                    <a:xfrm>
                      <a:off x="0" y="0"/>
                      <a:ext cx="5672132" cy="5259070"/>
                    </a:xfrm>
                    <a:prstGeom prst="rect">
                      <a:avLst/>
                    </a:prstGeom>
                  </pic:spPr>
                </pic:pic>
              </a:graphicData>
            </a:graphic>
          </wp:anchor>
        </w:drawing>
      </w:r>
      <w:r>
        <w:rPr>
          <w:color w:val="000009"/>
          <w:sz w:val="24"/>
        </w:rPr>
        <w:t>El nombre del proveedor, contratista o de la persona ﬁsica o moral con quienes se haya celebrado el contrato;</w:t>
      </w:r>
      <w:r>
        <w:rPr>
          <w:color w:val="000009"/>
          <w:spacing w:val="1"/>
          <w:sz w:val="24"/>
        </w:rPr>
        <w:t xml:space="preserve"> </w:t>
      </w:r>
      <w:r>
        <w:rPr>
          <w:color w:val="000009"/>
          <w:sz w:val="24"/>
        </w:rPr>
        <w:t>y</w:t>
      </w:r>
    </w:p>
    <w:p w:rsidR="003205EA" w:rsidRDefault="003205EA" w:rsidP="003205EA">
      <w:pPr>
        <w:pStyle w:val="Prrafodelista"/>
        <w:numPr>
          <w:ilvl w:val="0"/>
          <w:numId w:val="11"/>
        </w:numPr>
        <w:tabs>
          <w:tab w:val="left" w:pos="927"/>
        </w:tabs>
        <w:spacing w:before="195"/>
        <w:ind w:left="926" w:hanging="242"/>
        <w:rPr>
          <w:sz w:val="24"/>
        </w:rPr>
      </w:pPr>
      <w:r>
        <w:rPr>
          <w:color w:val="000009"/>
          <w:sz w:val="24"/>
        </w:rPr>
        <w:t>Los plazos de cumplimiento de los</w:t>
      </w:r>
      <w:r>
        <w:rPr>
          <w:color w:val="000009"/>
          <w:spacing w:val="-2"/>
          <w:sz w:val="24"/>
        </w:rPr>
        <w:t xml:space="preserve"> </w:t>
      </w:r>
      <w:r>
        <w:rPr>
          <w:color w:val="000009"/>
          <w:sz w:val="24"/>
        </w:rPr>
        <w:t>contratos;</w:t>
      </w:r>
    </w:p>
    <w:p w:rsidR="003205EA" w:rsidRDefault="003205EA" w:rsidP="003205EA">
      <w:pPr>
        <w:pStyle w:val="Textoindependiente"/>
        <w:spacing w:before="1"/>
        <w:rPr>
          <w:sz w:val="21"/>
        </w:rPr>
      </w:pPr>
    </w:p>
    <w:p w:rsidR="003205EA" w:rsidRDefault="003205EA" w:rsidP="003205EA">
      <w:pPr>
        <w:pStyle w:val="Prrafodelista"/>
        <w:numPr>
          <w:ilvl w:val="0"/>
          <w:numId w:val="13"/>
        </w:numPr>
        <w:tabs>
          <w:tab w:val="left" w:pos="1460"/>
        </w:tabs>
        <w:spacing w:before="1" w:line="276" w:lineRule="auto"/>
        <w:ind w:right="196" w:firstLine="0"/>
        <w:jc w:val="both"/>
        <w:rPr>
          <w:sz w:val="24"/>
        </w:rPr>
      </w:pPr>
      <w:r>
        <w:rPr>
          <w:color w:val="000009"/>
          <w:sz w:val="24"/>
        </w:rPr>
        <w:t>Las personas u organismos y los montos a quienes entreguen, por cualquier concepto, recursos públicos, así como los informes que los primeros les entreguen sobre el uso y destino de dichos</w:t>
      </w:r>
      <w:r>
        <w:rPr>
          <w:color w:val="000009"/>
          <w:spacing w:val="-1"/>
          <w:sz w:val="24"/>
        </w:rPr>
        <w:t xml:space="preserve"> </w:t>
      </w:r>
      <w:r>
        <w:rPr>
          <w:color w:val="000009"/>
          <w:sz w:val="24"/>
        </w:rPr>
        <w:t>recursos;</w:t>
      </w:r>
    </w:p>
    <w:p w:rsidR="003205EA" w:rsidRDefault="003205EA" w:rsidP="003205EA">
      <w:pPr>
        <w:pStyle w:val="Prrafodelista"/>
        <w:numPr>
          <w:ilvl w:val="0"/>
          <w:numId w:val="13"/>
        </w:numPr>
        <w:tabs>
          <w:tab w:val="left" w:pos="1513"/>
        </w:tabs>
        <w:spacing w:before="199"/>
        <w:ind w:left="1512" w:hanging="828"/>
        <w:rPr>
          <w:sz w:val="24"/>
        </w:rPr>
      </w:pPr>
      <w:r>
        <w:rPr>
          <w:color w:val="000009"/>
          <w:sz w:val="24"/>
        </w:rPr>
        <w:t>Los mecanismos de participación ciudadana de que se</w:t>
      </w:r>
      <w:r>
        <w:rPr>
          <w:color w:val="000009"/>
          <w:spacing w:val="-4"/>
          <w:sz w:val="24"/>
        </w:rPr>
        <w:t xml:space="preserve"> </w:t>
      </w:r>
      <w:r>
        <w:rPr>
          <w:color w:val="000009"/>
          <w:sz w:val="24"/>
        </w:rPr>
        <w:t>disponga;</w:t>
      </w:r>
    </w:p>
    <w:p w:rsidR="003205EA" w:rsidRDefault="003205EA" w:rsidP="003205EA">
      <w:pPr>
        <w:pStyle w:val="Textoindependiente"/>
        <w:spacing w:before="10"/>
        <w:rPr>
          <w:sz w:val="20"/>
        </w:rPr>
      </w:pPr>
    </w:p>
    <w:p w:rsidR="003205EA" w:rsidRDefault="003205EA" w:rsidP="003205EA">
      <w:pPr>
        <w:pStyle w:val="Prrafodelista"/>
        <w:numPr>
          <w:ilvl w:val="0"/>
          <w:numId w:val="13"/>
        </w:numPr>
        <w:tabs>
          <w:tab w:val="left" w:pos="1642"/>
        </w:tabs>
        <w:spacing w:before="1" w:line="278" w:lineRule="auto"/>
        <w:ind w:right="190" w:firstLine="0"/>
        <w:rPr>
          <w:sz w:val="24"/>
        </w:rPr>
      </w:pPr>
      <w:r>
        <w:rPr>
          <w:color w:val="000009"/>
          <w:sz w:val="24"/>
        </w:rPr>
        <w:t>El nombre, domicilio oﬁcial y dirección electrónica, en su caso, de las unidades de transparencia e información donde se recibirán las solicitudes de</w:t>
      </w:r>
      <w:r>
        <w:rPr>
          <w:color w:val="000009"/>
          <w:spacing w:val="-5"/>
          <w:sz w:val="24"/>
        </w:rPr>
        <w:t xml:space="preserve"> </w:t>
      </w:r>
      <w:r>
        <w:rPr>
          <w:color w:val="000009"/>
          <w:sz w:val="24"/>
        </w:rPr>
        <w:t>información;</w:t>
      </w:r>
    </w:p>
    <w:p w:rsidR="003205EA" w:rsidRDefault="003205EA" w:rsidP="003205EA">
      <w:pPr>
        <w:pStyle w:val="Prrafodelista"/>
        <w:numPr>
          <w:ilvl w:val="0"/>
          <w:numId w:val="13"/>
        </w:numPr>
        <w:tabs>
          <w:tab w:val="left" w:pos="1431"/>
        </w:tabs>
        <w:spacing w:before="194" w:line="276" w:lineRule="auto"/>
        <w:ind w:right="199" w:firstLine="0"/>
        <w:rPr>
          <w:sz w:val="24"/>
        </w:rPr>
      </w:pPr>
      <w:r>
        <w:rPr>
          <w:color w:val="000009"/>
          <w:sz w:val="24"/>
        </w:rPr>
        <w:t>La información necesaria que oriente al solicitante sobre el procedimiento detallado para tener acceso a la información pública del sujeto obligado;</w:t>
      </w:r>
      <w:r>
        <w:rPr>
          <w:color w:val="000009"/>
          <w:spacing w:val="2"/>
          <w:sz w:val="24"/>
        </w:rPr>
        <w:t xml:space="preserve"> </w:t>
      </w:r>
      <w:r>
        <w:rPr>
          <w:color w:val="000009"/>
          <w:sz w:val="24"/>
        </w:rPr>
        <w:t>y</w:t>
      </w:r>
    </w:p>
    <w:p w:rsidR="003205EA" w:rsidRDefault="003205EA" w:rsidP="003205EA">
      <w:pPr>
        <w:pStyle w:val="Prrafodelista"/>
        <w:numPr>
          <w:ilvl w:val="0"/>
          <w:numId w:val="13"/>
        </w:numPr>
        <w:tabs>
          <w:tab w:val="left" w:pos="1354"/>
        </w:tabs>
        <w:spacing w:before="201" w:line="276" w:lineRule="auto"/>
        <w:ind w:right="199" w:firstLine="0"/>
        <w:rPr>
          <w:sz w:val="24"/>
        </w:rPr>
      </w:pPr>
      <w:r>
        <w:rPr>
          <w:color w:val="000009"/>
          <w:sz w:val="24"/>
        </w:rPr>
        <w:t>Cualquier otra información que sea de utilidad o interés general, además de la que con base en la información estadística, responda a las necesidades más frecuentes de las</w:t>
      </w:r>
      <w:r>
        <w:rPr>
          <w:color w:val="000009"/>
          <w:spacing w:val="-11"/>
          <w:sz w:val="24"/>
        </w:rPr>
        <w:t xml:space="preserve"> </w:t>
      </w:r>
      <w:r>
        <w:rPr>
          <w:color w:val="000009"/>
          <w:sz w:val="24"/>
        </w:rPr>
        <w:t>personas.</w:t>
      </w:r>
    </w:p>
    <w:p w:rsidR="003205EA" w:rsidRDefault="003205EA" w:rsidP="003205EA">
      <w:pPr>
        <w:pStyle w:val="Textoindependiente"/>
        <w:rPr>
          <w:sz w:val="26"/>
        </w:rPr>
      </w:pPr>
    </w:p>
    <w:p w:rsidR="003205EA" w:rsidRDefault="003205EA" w:rsidP="003205EA">
      <w:pPr>
        <w:pStyle w:val="Textoindependiente"/>
        <w:spacing w:before="4"/>
        <w:rPr>
          <w:sz w:val="36"/>
        </w:rPr>
      </w:pPr>
    </w:p>
    <w:p w:rsidR="003205EA" w:rsidRDefault="003205EA" w:rsidP="003205EA">
      <w:pPr>
        <w:pStyle w:val="Textoindependiente"/>
        <w:spacing w:line="276" w:lineRule="auto"/>
        <w:ind w:left="112" w:right="191"/>
        <w:jc w:val="both"/>
      </w:pPr>
      <w:r>
        <w:rPr>
          <w:b/>
          <w:color w:val="000009"/>
        </w:rPr>
        <w:t xml:space="preserve">Artículo 37°. </w:t>
      </w:r>
      <w:r>
        <w:rPr>
          <w:color w:val="000009"/>
        </w:rPr>
        <w:t>La información sobre la caliﬁcación de infracciones y el desahogo de recursos administrativos que lleve a cabo la Sindicatura se hará pública cuando concluya el procedimiento respectivo, pero salvaguardando la conﬁdencialidad de los datos personales.</w:t>
      </w:r>
    </w:p>
    <w:p w:rsidR="003205EA" w:rsidRDefault="003205EA" w:rsidP="003205EA">
      <w:pPr>
        <w:spacing w:line="276" w:lineRule="auto"/>
        <w:jc w:val="both"/>
        <w:sectPr w:rsidR="003205EA">
          <w:pgSz w:w="12240" w:h="15840"/>
          <w:pgMar w:top="1060" w:right="940" w:bottom="280" w:left="1020" w:header="720" w:footer="720" w:gutter="0"/>
          <w:cols w:space="720"/>
        </w:sectPr>
      </w:pPr>
    </w:p>
    <w:p w:rsidR="003205EA" w:rsidRDefault="003205EA" w:rsidP="003205EA">
      <w:pPr>
        <w:pStyle w:val="Ttulo2"/>
        <w:spacing w:before="72"/>
        <w:ind w:left="1127"/>
      </w:pPr>
      <w:r>
        <w:rPr>
          <w:color w:val="000009"/>
        </w:rPr>
        <w:lastRenderedPageBreak/>
        <w:t>Capitulo V.</w:t>
      </w:r>
    </w:p>
    <w:p w:rsidR="003205EA" w:rsidRDefault="003205EA" w:rsidP="003205EA">
      <w:pPr>
        <w:pStyle w:val="Textoindependiente"/>
        <w:spacing w:before="1"/>
        <w:rPr>
          <w:b/>
          <w:sz w:val="21"/>
        </w:rPr>
      </w:pPr>
    </w:p>
    <w:p w:rsidR="003205EA" w:rsidRDefault="003205EA" w:rsidP="003205EA">
      <w:pPr>
        <w:spacing w:line="451" w:lineRule="auto"/>
        <w:ind w:left="2986" w:right="3063"/>
        <w:jc w:val="center"/>
        <w:rPr>
          <w:b/>
          <w:sz w:val="24"/>
        </w:rPr>
      </w:pPr>
      <w:r>
        <w:rPr>
          <w:b/>
          <w:color w:val="000009"/>
          <w:sz w:val="24"/>
        </w:rPr>
        <w:t>De los usuarios de la información pública Sección primera.</w:t>
      </w:r>
    </w:p>
    <w:p w:rsidR="003205EA" w:rsidRDefault="003205EA" w:rsidP="003205EA">
      <w:pPr>
        <w:spacing w:line="273" w:lineRule="exact"/>
        <w:ind w:left="1123" w:right="1205"/>
        <w:jc w:val="center"/>
        <w:rPr>
          <w:b/>
          <w:sz w:val="24"/>
        </w:rPr>
      </w:pPr>
      <w:r>
        <w:rPr>
          <w:b/>
          <w:color w:val="000009"/>
          <w:sz w:val="24"/>
        </w:rPr>
        <w:t>Clasiﬁcación de los Usuarios</w:t>
      </w:r>
    </w:p>
    <w:p w:rsidR="003205EA" w:rsidRDefault="003205EA" w:rsidP="003205EA">
      <w:pPr>
        <w:pStyle w:val="Textoindependiente"/>
        <w:rPr>
          <w:b/>
          <w:sz w:val="26"/>
        </w:rPr>
      </w:pPr>
    </w:p>
    <w:p w:rsidR="003205EA" w:rsidRDefault="003205EA" w:rsidP="003205EA">
      <w:pPr>
        <w:pStyle w:val="Textoindependiente"/>
        <w:rPr>
          <w:b/>
          <w:sz w:val="26"/>
        </w:rPr>
      </w:pPr>
    </w:p>
    <w:p w:rsidR="003205EA" w:rsidRDefault="003205EA" w:rsidP="003205EA">
      <w:pPr>
        <w:pStyle w:val="Textoindependiente"/>
        <w:spacing w:before="156" w:line="276" w:lineRule="auto"/>
        <w:ind w:left="112" w:right="191"/>
        <w:jc w:val="both"/>
      </w:pPr>
      <w:r>
        <w:rPr>
          <w:noProof/>
          <w:lang w:bidi="ar-SA"/>
        </w:rPr>
        <w:drawing>
          <wp:anchor distT="0" distB="0" distL="0" distR="0" simplePos="0" relativeHeight="251673600" behindDoc="1" locked="0" layoutInCell="1" allowOverlap="1" wp14:anchorId="7FACCC61" wp14:editId="2329A2F8">
            <wp:simplePos x="0" y="0"/>
            <wp:positionH relativeFrom="page">
              <wp:posOffset>1099190</wp:posOffset>
            </wp:positionH>
            <wp:positionV relativeFrom="paragraph">
              <wp:posOffset>139866</wp:posOffset>
            </wp:positionV>
            <wp:extent cx="5672132" cy="5259070"/>
            <wp:effectExtent l="0" t="0" r="0" b="0"/>
            <wp:wrapNone/>
            <wp:docPr id="2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jpeg"/>
                    <pic:cNvPicPr/>
                  </pic:nvPicPr>
                  <pic:blipFill>
                    <a:blip r:embed="rId7" cstate="print"/>
                    <a:stretch>
                      <a:fillRect/>
                    </a:stretch>
                  </pic:blipFill>
                  <pic:spPr>
                    <a:xfrm>
                      <a:off x="0" y="0"/>
                      <a:ext cx="5672132" cy="5259070"/>
                    </a:xfrm>
                    <a:prstGeom prst="rect">
                      <a:avLst/>
                    </a:prstGeom>
                  </pic:spPr>
                </pic:pic>
              </a:graphicData>
            </a:graphic>
          </wp:anchor>
        </w:drawing>
      </w:r>
      <w:r>
        <w:rPr>
          <w:b/>
          <w:color w:val="000009"/>
        </w:rPr>
        <w:t xml:space="preserve">Artículo 38°. </w:t>
      </w:r>
      <w:r>
        <w:rPr>
          <w:color w:val="000009"/>
        </w:rPr>
        <w:t>Se consideran usuarios de la información pública municipal, a las personas físicas, de acuerdo a lo establecido por el artículo 18 del Código Civil del Estado de Jalisco, así como a las personas jurídicas, tanto públicas como privadas, en los términos de lo establecido el artículo 161 del mismo ordenamiento.</w:t>
      </w:r>
    </w:p>
    <w:p w:rsidR="003205EA" w:rsidRDefault="003205EA" w:rsidP="003205EA">
      <w:pPr>
        <w:pStyle w:val="Textoindependiente"/>
        <w:spacing w:before="202" w:line="276" w:lineRule="auto"/>
        <w:ind w:left="112" w:right="190"/>
        <w:jc w:val="both"/>
      </w:pPr>
      <w:r>
        <w:rPr>
          <w:color w:val="000009"/>
        </w:rPr>
        <w:t>La Secretaria del Ayuntamiento, con objeto de agilizar los trámites, mantendrá un registro de todos aquellos usuarios recurrentes de la información, como docentes y representantes de medios masivos de comunicación, quienes para quedar registrados deberán presentar copia certiﬁcada del documento que los acredite como tales, así como del poder en caso de que actúen por cuenta de terceros, a efecto de que en caso de trámites posteriores sólo requieran presentar, anexo a la solicitud, copia simple de una identiﬁcación</w:t>
      </w:r>
      <w:r>
        <w:rPr>
          <w:color w:val="000009"/>
          <w:spacing w:val="-1"/>
        </w:rPr>
        <w:t xml:space="preserve"> </w:t>
      </w:r>
      <w:r>
        <w:rPr>
          <w:color w:val="000009"/>
        </w:rPr>
        <w:t>oﬁcial.</w:t>
      </w:r>
    </w:p>
    <w:p w:rsidR="003205EA" w:rsidRDefault="003205EA" w:rsidP="003205EA">
      <w:pPr>
        <w:pStyle w:val="Textoindependiente"/>
        <w:rPr>
          <w:sz w:val="26"/>
        </w:rPr>
      </w:pPr>
    </w:p>
    <w:p w:rsidR="003205EA" w:rsidRDefault="003205EA" w:rsidP="003205EA">
      <w:pPr>
        <w:pStyle w:val="Textoindependiente"/>
        <w:spacing w:before="8"/>
        <w:rPr>
          <w:sz w:val="36"/>
        </w:rPr>
      </w:pPr>
    </w:p>
    <w:p w:rsidR="003205EA" w:rsidRDefault="003205EA" w:rsidP="003205EA">
      <w:pPr>
        <w:pStyle w:val="Ttulo2"/>
        <w:spacing w:line="451" w:lineRule="auto"/>
        <w:ind w:left="3723" w:right="3802"/>
      </w:pPr>
      <w:r>
        <w:rPr>
          <w:color w:val="000009"/>
        </w:rPr>
        <w:t>Sección segunda. Prerrogativas</w:t>
      </w:r>
    </w:p>
    <w:p w:rsidR="003205EA" w:rsidRDefault="003205EA" w:rsidP="003205EA">
      <w:pPr>
        <w:pStyle w:val="Textoindependiente"/>
        <w:rPr>
          <w:b/>
          <w:sz w:val="26"/>
        </w:rPr>
      </w:pPr>
    </w:p>
    <w:p w:rsidR="003205EA" w:rsidRDefault="003205EA" w:rsidP="003205EA">
      <w:pPr>
        <w:pStyle w:val="Textoindependiente"/>
        <w:spacing w:before="212" w:line="276" w:lineRule="auto"/>
        <w:ind w:left="112" w:right="198"/>
        <w:jc w:val="both"/>
      </w:pPr>
      <w:r>
        <w:rPr>
          <w:b/>
          <w:color w:val="000009"/>
        </w:rPr>
        <w:t xml:space="preserve">Artículo 39°. </w:t>
      </w:r>
      <w:r>
        <w:rPr>
          <w:color w:val="000009"/>
        </w:rPr>
        <w:t>Los usuarios de la información pública, podrán hacer uso de la misma sin ningún tipo de límite salvo lo establecido en el artículo 7° de la Constitución Política de los Estados Unidos Mexicanos.</w:t>
      </w:r>
    </w:p>
    <w:p w:rsidR="003205EA" w:rsidRDefault="003205EA" w:rsidP="003205EA">
      <w:pPr>
        <w:pStyle w:val="Textoindependiente"/>
        <w:spacing w:before="200" w:line="276" w:lineRule="auto"/>
        <w:ind w:left="112" w:right="193"/>
        <w:jc w:val="both"/>
      </w:pPr>
      <w:r>
        <w:rPr>
          <w:b/>
          <w:color w:val="000009"/>
        </w:rPr>
        <w:t xml:space="preserve">Artículo 40°. </w:t>
      </w:r>
      <w:r>
        <w:rPr>
          <w:color w:val="000009"/>
        </w:rPr>
        <w:t>Sólo se proporcionará información de la clasiﬁcada como reservada a quienes presenten una orden judicial o un dictamen, realizado por el Síndico Municipal, por el que se acredite el interés jurídico del solicitante. Cubierto cualquiera de los anteriores requisitos, se seguirá el mismo procedimiento establecido para la obtención de información pública.</w:t>
      </w:r>
    </w:p>
    <w:p w:rsidR="003205EA" w:rsidRDefault="003205EA" w:rsidP="003205EA">
      <w:pPr>
        <w:pStyle w:val="Textoindependiente"/>
        <w:spacing w:before="200" w:line="276" w:lineRule="auto"/>
        <w:ind w:left="112" w:right="191"/>
        <w:jc w:val="both"/>
      </w:pPr>
      <w:r>
        <w:rPr>
          <w:b/>
          <w:color w:val="000009"/>
        </w:rPr>
        <w:t xml:space="preserve">Artículo 41°. </w:t>
      </w:r>
      <w:r>
        <w:rPr>
          <w:color w:val="000009"/>
        </w:rPr>
        <w:t>Quedan exentas del cumplimiento del artículo anterior, aquellas entidades públicas que de acuerdo a sus facultades puedan tener acceso a información reservada, quedando el uso de la misma bajo su más estricta</w:t>
      </w:r>
      <w:r>
        <w:rPr>
          <w:color w:val="000009"/>
          <w:spacing w:val="-2"/>
        </w:rPr>
        <w:t xml:space="preserve"> </w:t>
      </w:r>
      <w:r>
        <w:rPr>
          <w:color w:val="000009"/>
        </w:rPr>
        <w:t>responsabilidad.</w:t>
      </w:r>
    </w:p>
    <w:p w:rsidR="003205EA" w:rsidRDefault="003205EA" w:rsidP="003205EA">
      <w:pPr>
        <w:spacing w:line="276" w:lineRule="auto"/>
        <w:jc w:val="both"/>
        <w:sectPr w:rsidR="003205EA">
          <w:pgSz w:w="12240" w:h="15840"/>
          <w:pgMar w:top="1060" w:right="940" w:bottom="280" w:left="1020" w:header="720" w:footer="720" w:gutter="0"/>
          <w:cols w:space="720"/>
        </w:sectPr>
      </w:pPr>
    </w:p>
    <w:p w:rsidR="003205EA" w:rsidRDefault="003205EA" w:rsidP="003205EA">
      <w:pPr>
        <w:pStyle w:val="Ttulo2"/>
        <w:spacing w:before="72"/>
        <w:ind w:left="1124"/>
      </w:pPr>
      <w:r>
        <w:rPr>
          <w:color w:val="000009"/>
        </w:rPr>
        <w:lastRenderedPageBreak/>
        <w:t>Sección tercera.</w:t>
      </w:r>
    </w:p>
    <w:p w:rsidR="003205EA" w:rsidRDefault="003205EA" w:rsidP="003205EA">
      <w:pPr>
        <w:pStyle w:val="Textoindependiente"/>
        <w:spacing w:before="1"/>
        <w:rPr>
          <w:b/>
          <w:sz w:val="21"/>
        </w:rPr>
      </w:pPr>
    </w:p>
    <w:p w:rsidR="003205EA" w:rsidRDefault="003205EA" w:rsidP="003205EA">
      <w:pPr>
        <w:ind w:left="1125" w:right="1205"/>
        <w:jc w:val="center"/>
        <w:rPr>
          <w:b/>
          <w:sz w:val="24"/>
        </w:rPr>
      </w:pPr>
      <w:r>
        <w:rPr>
          <w:b/>
          <w:color w:val="000009"/>
          <w:sz w:val="24"/>
        </w:rPr>
        <w:t>Obligaciones de los usuarios</w:t>
      </w:r>
    </w:p>
    <w:p w:rsidR="003205EA" w:rsidRDefault="003205EA" w:rsidP="003205EA">
      <w:pPr>
        <w:pStyle w:val="Textoindependiente"/>
        <w:rPr>
          <w:b/>
          <w:sz w:val="26"/>
        </w:rPr>
      </w:pPr>
    </w:p>
    <w:p w:rsidR="003205EA" w:rsidRDefault="003205EA" w:rsidP="003205EA">
      <w:pPr>
        <w:pStyle w:val="Textoindependiente"/>
        <w:rPr>
          <w:b/>
          <w:sz w:val="26"/>
        </w:rPr>
      </w:pPr>
    </w:p>
    <w:p w:rsidR="003205EA" w:rsidRDefault="003205EA" w:rsidP="003205EA">
      <w:pPr>
        <w:pStyle w:val="Textoindependiente"/>
        <w:spacing w:before="156" w:line="276" w:lineRule="auto"/>
        <w:ind w:left="112" w:right="191"/>
        <w:jc w:val="both"/>
      </w:pPr>
      <w:r>
        <w:rPr>
          <w:b/>
          <w:color w:val="000009"/>
        </w:rPr>
        <w:t xml:space="preserve">Artículo 42°. </w:t>
      </w:r>
      <w:r>
        <w:rPr>
          <w:color w:val="000009"/>
        </w:rPr>
        <w:t xml:space="preserve">La solicitud de información, además de cubrir los requisitos del artículo 8° de la Constitución Política de los Estados Unidos Mexicanos, de realizarse por escrito y de manera </w:t>
      </w:r>
      <w:proofErr w:type="spellStart"/>
      <w:r>
        <w:rPr>
          <w:color w:val="000009"/>
        </w:rPr>
        <w:t>pacíﬁca</w:t>
      </w:r>
      <w:proofErr w:type="spellEnd"/>
      <w:r>
        <w:rPr>
          <w:color w:val="000009"/>
        </w:rPr>
        <w:t xml:space="preserve"> y respetuosa, deberá entregarse por duplicado y contener los siguientes datos:</w:t>
      </w:r>
    </w:p>
    <w:p w:rsidR="003205EA" w:rsidRDefault="003205EA" w:rsidP="003205EA">
      <w:pPr>
        <w:pStyle w:val="Prrafodelista"/>
        <w:numPr>
          <w:ilvl w:val="0"/>
          <w:numId w:val="10"/>
        </w:numPr>
        <w:tabs>
          <w:tab w:val="left" w:pos="899"/>
        </w:tabs>
        <w:spacing w:before="200"/>
        <w:ind w:firstLine="0"/>
        <w:rPr>
          <w:sz w:val="24"/>
        </w:rPr>
      </w:pPr>
      <w:r>
        <w:rPr>
          <w:noProof/>
          <w:lang w:bidi="ar-SA"/>
        </w:rPr>
        <w:drawing>
          <wp:anchor distT="0" distB="0" distL="0" distR="0" simplePos="0" relativeHeight="251674624" behindDoc="1" locked="0" layoutInCell="1" allowOverlap="1" wp14:anchorId="0F5DD5FE" wp14:editId="1DE73935">
            <wp:simplePos x="0" y="0"/>
            <wp:positionH relativeFrom="page">
              <wp:posOffset>1099190</wp:posOffset>
            </wp:positionH>
            <wp:positionV relativeFrom="paragraph">
              <wp:posOffset>93130</wp:posOffset>
            </wp:positionV>
            <wp:extent cx="5672132" cy="5259070"/>
            <wp:effectExtent l="0" t="0" r="0" b="0"/>
            <wp:wrapNone/>
            <wp:docPr id="3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jpeg"/>
                    <pic:cNvPicPr/>
                  </pic:nvPicPr>
                  <pic:blipFill>
                    <a:blip r:embed="rId7" cstate="print"/>
                    <a:stretch>
                      <a:fillRect/>
                    </a:stretch>
                  </pic:blipFill>
                  <pic:spPr>
                    <a:xfrm>
                      <a:off x="0" y="0"/>
                      <a:ext cx="5672132" cy="5259070"/>
                    </a:xfrm>
                    <a:prstGeom prst="rect">
                      <a:avLst/>
                    </a:prstGeom>
                  </pic:spPr>
                </pic:pic>
              </a:graphicData>
            </a:graphic>
          </wp:anchor>
        </w:drawing>
      </w:r>
      <w:r>
        <w:rPr>
          <w:color w:val="000009"/>
          <w:sz w:val="24"/>
        </w:rPr>
        <w:t>Nombre completo del solicitante.</w:t>
      </w:r>
    </w:p>
    <w:p w:rsidR="003205EA" w:rsidRDefault="003205EA" w:rsidP="003205EA">
      <w:pPr>
        <w:pStyle w:val="Textoindependiente"/>
        <w:rPr>
          <w:sz w:val="21"/>
        </w:rPr>
      </w:pPr>
    </w:p>
    <w:p w:rsidR="003205EA" w:rsidRDefault="003205EA" w:rsidP="003205EA">
      <w:pPr>
        <w:pStyle w:val="Prrafodelista"/>
        <w:numPr>
          <w:ilvl w:val="0"/>
          <w:numId w:val="10"/>
        </w:numPr>
        <w:tabs>
          <w:tab w:val="left" w:pos="992"/>
        </w:tabs>
        <w:spacing w:line="276" w:lineRule="auto"/>
        <w:ind w:right="196" w:firstLine="0"/>
        <w:jc w:val="both"/>
        <w:rPr>
          <w:sz w:val="24"/>
        </w:rPr>
      </w:pPr>
      <w:r>
        <w:rPr>
          <w:color w:val="000009"/>
          <w:sz w:val="24"/>
        </w:rPr>
        <w:t>Nombre de la autoridad a la que va dirigida la solicitud, debiendo ser ésta la adecuada para dar respuesta a la</w:t>
      </w:r>
      <w:r>
        <w:rPr>
          <w:color w:val="000009"/>
          <w:spacing w:val="-3"/>
          <w:sz w:val="24"/>
        </w:rPr>
        <w:t xml:space="preserve"> </w:t>
      </w:r>
      <w:r>
        <w:rPr>
          <w:color w:val="000009"/>
          <w:sz w:val="24"/>
        </w:rPr>
        <w:t>solicitud.</w:t>
      </w:r>
    </w:p>
    <w:p w:rsidR="003205EA" w:rsidRDefault="003205EA" w:rsidP="003205EA">
      <w:pPr>
        <w:pStyle w:val="Prrafodelista"/>
        <w:numPr>
          <w:ilvl w:val="0"/>
          <w:numId w:val="10"/>
        </w:numPr>
        <w:tabs>
          <w:tab w:val="left" w:pos="1131"/>
        </w:tabs>
        <w:spacing w:before="202" w:line="276" w:lineRule="auto"/>
        <w:ind w:right="189" w:firstLine="0"/>
        <w:jc w:val="both"/>
        <w:rPr>
          <w:sz w:val="24"/>
        </w:rPr>
      </w:pPr>
      <w:r>
        <w:rPr>
          <w:color w:val="000009"/>
          <w:sz w:val="24"/>
        </w:rPr>
        <w:t xml:space="preserve">Domicilio que incluya la calle, número exterior, número interior, colonia, código postal, ciudad, teléfono </w:t>
      </w:r>
      <w:r>
        <w:rPr>
          <w:color w:val="000009"/>
          <w:spacing w:val="-3"/>
          <w:sz w:val="24"/>
        </w:rPr>
        <w:t xml:space="preserve">y, </w:t>
      </w:r>
      <w:r>
        <w:rPr>
          <w:color w:val="000009"/>
          <w:sz w:val="24"/>
        </w:rPr>
        <w:t>de ser posible, correo</w:t>
      </w:r>
      <w:r>
        <w:rPr>
          <w:color w:val="000009"/>
          <w:spacing w:val="7"/>
          <w:sz w:val="24"/>
        </w:rPr>
        <w:t xml:space="preserve"> </w:t>
      </w:r>
      <w:r>
        <w:rPr>
          <w:color w:val="000009"/>
          <w:sz w:val="24"/>
        </w:rPr>
        <w:t>electrónico.</w:t>
      </w:r>
    </w:p>
    <w:p w:rsidR="003205EA" w:rsidRDefault="003205EA" w:rsidP="003205EA">
      <w:pPr>
        <w:pStyle w:val="Prrafodelista"/>
        <w:numPr>
          <w:ilvl w:val="0"/>
          <w:numId w:val="10"/>
        </w:numPr>
        <w:tabs>
          <w:tab w:val="left" w:pos="1071"/>
        </w:tabs>
        <w:spacing w:before="198"/>
        <w:ind w:left="1070" w:hanging="386"/>
        <w:rPr>
          <w:sz w:val="24"/>
        </w:rPr>
      </w:pPr>
      <w:r>
        <w:rPr>
          <w:color w:val="000009"/>
          <w:sz w:val="24"/>
        </w:rPr>
        <w:t>Datos para la plena identiﬁcación de la información que se solicita como</w:t>
      </w:r>
      <w:r>
        <w:rPr>
          <w:color w:val="000009"/>
          <w:spacing w:val="-8"/>
          <w:sz w:val="24"/>
        </w:rPr>
        <w:t xml:space="preserve"> </w:t>
      </w:r>
      <w:r>
        <w:rPr>
          <w:color w:val="000009"/>
          <w:sz w:val="24"/>
        </w:rPr>
        <w:t>son:</w:t>
      </w:r>
    </w:p>
    <w:p w:rsidR="003205EA" w:rsidRDefault="003205EA" w:rsidP="003205EA">
      <w:pPr>
        <w:pStyle w:val="Textoindependiente"/>
        <w:rPr>
          <w:sz w:val="21"/>
        </w:rPr>
      </w:pPr>
    </w:p>
    <w:p w:rsidR="003205EA" w:rsidRDefault="003205EA" w:rsidP="003205EA">
      <w:pPr>
        <w:pStyle w:val="Textoindependiente"/>
        <w:spacing w:before="1" w:line="276" w:lineRule="auto"/>
        <w:ind w:left="684" w:right="199"/>
        <w:jc w:val="both"/>
      </w:pPr>
      <w:r>
        <w:rPr>
          <w:color w:val="000009"/>
        </w:rPr>
        <w:t xml:space="preserve">Asunto central, nombre de los organismos participantes (sujeto afectado, dependencias), fecha o fechas correspondientes, número de expediente, folio o similar; tipo de documental y del servicio que requiere (consulta, fotocopia, constancia, </w:t>
      </w:r>
      <w:proofErr w:type="spellStart"/>
      <w:r>
        <w:rPr>
          <w:color w:val="000009"/>
        </w:rPr>
        <w:t>certiﬁcación</w:t>
      </w:r>
      <w:proofErr w:type="spellEnd"/>
      <w:r>
        <w:rPr>
          <w:color w:val="000009"/>
        </w:rPr>
        <w:t xml:space="preserve"> y/o información general).</w:t>
      </w:r>
    </w:p>
    <w:p w:rsidR="003205EA" w:rsidRDefault="003205EA" w:rsidP="003205EA">
      <w:pPr>
        <w:pStyle w:val="Prrafodelista"/>
        <w:numPr>
          <w:ilvl w:val="0"/>
          <w:numId w:val="10"/>
        </w:numPr>
        <w:tabs>
          <w:tab w:val="left" w:pos="980"/>
        </w:tabs>
        <w:spacing w:before="199" w:line="276" w:lineRule="auto"/>
        <w:ind w:right="190" w:firstLine="0"/>
        <w:jc w:val="both"/>
        <w:rPr>
          <w:sz w:val="24"/>
        </w:rPr>
      </w:pPr>
      <w:r>
        <w:rPr>
          <w:color w:val="000009"/>
          <w:sz w:val="24"/>
        </w:rPr>
        <w:t>En caso de faltar alguno de los anteriores requisitos no procederá la atención de la solicitud. Si es menester, la unidad citará en uno o dos días al peticionario, para aclarar las dudas que genere su</w:t>
      </w:r>
      <w:r>
        <w:rPr>
          <w:color w:val="000009"/>
          <w:spacing w:val="-1"/>
          <w:sz w:val="24"/>
        </w:rPr>
        <w:t xml:space="preserve"> </w:t>
      </w:r>
      <w:r>
        <w:rPr>
          <w:color w:val="000009"/>
          <w:sz w:val="24"/>
        </w:rPr>
        <w:t>petición.</w:t>
      </w:r>
    </w:p>
    <w:p w:rsidR="003205EA" w:rsidRDefault="003205EA" w:rsidP="003205EA">
      <w:pPr>
        <w:pStyle w:val="Textoindependiente"/>
        <w:spacing w:before="201" w:line="276" w:lineRule="auto"/>
        <w:ind w:left="112" w:right="199"/>
        <w:jc w:val="both"/>
      </w:pPr>
      <w:r>
        <w:rPr>
          <w:b/>
          <w:color w:val="000009"/>
        </w:rPr>
        <w:t xml:space="preserve">Artículo 43°. </w:t>
      </w:r>
      <w:r>
        <w:rPr>
          <w:color w:val="000009"/>
        </w:rPr>
        <w:t>La solicitud revisada y procedente será objeto de sellado de recibido en original y copia, entregándose ésta al peticionario e indicándole la fecha en que puede pasar a recogerla.</w:t>
      </w:r>
    </w:p>
    <w:p w:rsidR="003205EA" w:rsidRDefault="003205EA" w:rsidP="003205EA">
      <w:pPr>
        <w:pStyle w:val="Textoindependiente"/>
        <w:spacing w:before="200" w:line="276" w:lineRule="auto"/>
        <w:ind w:left="112" w:right="194"/>
        <w:jc w:val="both"/>
      </w:pPr>
      <w:r>
        <w:rPr>
          <w:b/>
          <w:color w:val="000009"/>
        </w:rPr>
        <w:t xml:space="preserve">Artículo 44°. </w:t>
      </w:r>
      <w:r>
        <w:rPr>
          <w:color w:val="000009"/>
        </w:rPr>
        <w:t>El solicitante deberá, si los hubiere, cubrir los costos por el servicio que le haya sido prestado, de acuerdo con lo establecido por la Ley de ingresos vigente en el momento de realizar la solicitud.</w:t>
      </w:r>
    </w:p>
    <w:p w:rsidR="003205EA" w:rsidRDefault="003205EA" w:rsidP="003205EA">
      <w:pPr>
        <w:pStyle w:val="Textoindependiente"/>
        <w:rPr>
          <w:sz w:val="26"/>
        </w:rPr>
      </w:pPr>
    </w:p>
    <w:p w:rsidR="003205EA" w:rsidRDefault="003205EA" w:rsidP="003205EA">
      <w:pPr>
        <w:pStyle w:val="Textoindependiente"/>
        <w:spacing w:before="10"/>
        <w:rPr>
          <w:sz w:val="36"/>
        </w:rPr>
      </w:pPr>
    </w:p>
    <w:p w:rsidR="003205EA" w:rsidRDefault="003205EA" w:rsidP="003205EA">
      <w:pPr>
        <w:pStyle w:val="Ttulo2"/>
        <w:ind w:left="1122"/>
      </w:pPr>
      <w:r>
        <w:rPr>
          <w:color w:val="000009"/>
        </w:rPr>
        <w:t>Sección cuarta.</w:t>
      </w:r>
    </w:p>
    <w:p w:rsidR="003205EA" w:rsidRDefault="003205EA" w:rsidP="003205EA">
      <w:pPr>
        <w:pStyle w:val="Textoindependiente"/>
        <w:spacing w:before="10"/>
        <w:rPr>
          <w:b/>
          <w:sz w:val="20"/>
        </w:rPr>
      </w:pPr>
    </w:p>
    <w:p w:rsidR="003205EA" w:rsidRDefault="003205EA" w:rsidP="003205EA">
      <w:pPr>
        <w:spacing w:line="451" w:lineRule="auto"/>
        <w:ind w:left="1736" w:right="1823"/>
        <w:jc w:val="center"/>
        <w:rPr>
          <w:b/>
          <w:sz w:val="24"/>
        </w:rPr>
      </w:pPr>
      <w:r>
        <w:rPr>
          <w:b/>
          <w:color w:val="000009"/>
          <w:sz w:val="24"/>
        </w:rPr>
        <w:t>De la Promoción de la Cultura de Transparencia Pública e Informativa</w:t>
      </w:r>
    </w:p>
    <w:p w:rsidR="003205EA" w:rsidRDefault="003205EA" w:rsidP="003205EA">
      <w:pPr>
        <w:pStyle w:val="Textoindependiente"/>
        <w:rPr>
          <w:b/>
          <w:sz w:val="26"/>
        </w:rPr>
      </w:pPr>
    </w:p>
    <w:p w:rsidR="003205EA" w:rsidRDefault="003205EA" w:rsidP="003205EA">
      <w:pPr>
        <w:pStyle w:val="Textoindependiente"/>
        <w:spacing w:before="212" w:line="276" w:lineRule="auto"/>
        <w:ind w:left="112" w:right="201"/>
        <w:jc w:val="both"/>
      </w:pPr>
      <w:r>
        <w:rPr>
          <w:b/>
          <w:color w:val="000009"/>
        </w:rPr>
        <w:t xml:space="preserve">Artículo 45°. </w:t>
      </w:r>
      <w:r>
        <w:rPr>
          <w:color w:val="000009"/>
        </w:rPr>
        <w:t>Las actividades de promoción de la cultura de transparencia y del ejercicio del derecho a la información que corresponden al Municipio se llevarán a cabo con la cooperación de los sujetos obligados, en el ámbito de sus respectivas competencias.</w:t>
      </w:r>
    </w:p>
    <w:p w:rsidR="003205EA" w:rsidRDefault="003205EA" w:rsidP="003205EA">
      <w:pPr>
        <w:spacing w:line="276" w:lineRule="auto"/>
        <w:jc w:val="both"/>
        <w:sectPr w:rsidR="003205EA">
          <w:pgSz w:w="12240" w:h="15840"/>
          <w:pgMar w:top="1060" w:right="940" w:bottom="280" w:left="1020" w:header="720" w:footer="720" w:gutter="0"/>
          <w:cols w:space="720"/>
        </w:sectPr>
      </w:pPr>
    </w:p>
    <w:p w:rsidR="003205EA" w:rsidRDefault="003205EA" w:rsidP="003205EA">
      <w:pPr>
        <w:pStyle w:val="Textoindependiente"/>
        <w:spacing w:before="67" w:line="276" w:lineRule="auto"/>
        <w:ind w:left="112" w:right="199"/>
        <w:jc w:val="both"/>
      </w:pPr>
      <w:r>
        <w:rPr>
          <w:b/>
          <w:color w:val="000009"/>
        </w:rPr>
        <w:lastRenderedPageBreak/>
        <w:t xml:space="preserve">Artículo 46°. </w:t>
      </w:r>
      <w:r>
        <w:rPr>
          <w:color w:val="000009"/>
        </w:rPr>
        <w:t>El Municipio promoverá que en el Sistema Educativo Municipal se incluyan temas o asignaturas que fomenten entre los alumnos la importancia de la transparencia y el derecho a la información, así como las obligaciones de las autoridades y de las propias personas al respecto.</w:t>
      </w:r>
    </w:p>
    <w:p w:rsidR="003205EA" w:rsidRDefault="003205EA" w:rsidP="003205EA">
      <w:pPr>
        <w:pStyle w:val="Textoindependiente"/>
        <w:spacing w:before="203" w:line="276" w:lineRule="auto"/>
        <w:ind w:left="112" w:right="136"/>
        <w:jc w:val="both"/>
      </w:pPr>
      <w:r>
        <w:rPr>
          <w:color w:val="000009"/>
        </w:rPr>
        <w:t>De igual forma, el Municipio promoverá con las Universidades del Estado u otros organismos o agrupaciones que gocen de reconocimiento la elaboración e implementación de diplomados, postgrados, maestrías, entre otros, sobre estos temas.</w:t>
      </w:r>
    </w:p>
    <w:p w:rsidR="003205EA" w:rsidRDefault="003205EA" w:rsidP="003205EA">
      <w:pPr>
        <w:pStyle w:val="Textoindependiente"/>
        <w:spacing w:before="199" w:line="276" w:lineRule="auto"/>
        <w:ind w:left="112" w:right="191"/>
        <w:jc w:val="both"/>
      </w:pPr>
      <w:r>
        <w:rPr>
          <w:noProof/>
          <w:lang w:bidi="ar-SA"/>
        </w:rPr>
        <w:drawing>
          <wp:anchor distT="0" distB="0" distL="0" distR="0" simplePos="0" relativeHeight="251675648" behindDoc="1" locked="0" layoutInCell="1" allowOverlap="1" wp14:anchorId="4A8A681E" wp14:editId="3AC913C7">
            <wp:simplePos x="0" y="0"/>
            <wp:positionH relativeFrom="page">
              <wp:posOffset>1099190</wp:posOffset>
            </wp:positionH>
            <wp:positionV relativeFrom="paragraph">
              <wp:posOffset>345479</wp:posOffset>
            </wp:positionV>
            <wp:extent cx="5672132" cy="5259070"/>
            <wp:effectExtent l="0" t="0" r="0" b="0"/>
            <wp:wrapNone/>
            <wp:docPr id="3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jpeg"/>
                    <pic:cNvPicPr/>
                  </pic:nvPicPr>
                  <pic:blipFill>
                    <a:blip r:embed="rId7" cstate="print"/>
                    <a:stretch>
                      <a:fillRect/>
                    </a:stretch>
                  </pic:blipFill>
                  <pic:spPr>
                    <a:xfrm>
                      <a:off x="0" y="0"/>
                      <a:ext cx="5672132" cy="5259070"/>
                    </a:xfrm>
                    <a:prstGeom prst="rect">
                      <a:avLst/>
                    </a:prstGeom>
                  </pic:spPr>
                </pic:pic>
              </a:graphicData>
            </a:graphic>
          </wp:anchor>
        </w:drawing>
      </w:r>
      <w:r>
        <w:rPr>
          <w:b/>
          <w:color w:val="000009"/>
        </w:rPr>
        <w:t xml:space="preserve">Artículo 47°. </w:t>
      </w:r>
      <w:r>
        <w:rPr>
          <w:color w:val="000009"/>
        </w:rPr>
        <w:t xml:space="preserve">La Ley de Ingresos Municipal podrá establecer incentivos </w:t>
      </w:r>
      <w:proofErr w:type="spellStart"/>
      <w:r>
        <w:rPr>
          <w:color w:val="000009"/>
        </w:rPr>
        <w:t>ﬁscales</w:t>
      </w:r>
      <w:proofErr w:type="spellEnd"/>
      <w:r>
        <w:rPr>
          <w:color w:val="000009"/>
        </w:rPr>
        <w:t xml:space="preserve"> a las personas físicas y jurídicas que colaboren con el instituto en la promoción de la cultura de transparencia y del ejercicio del derecho a la</w:t>
      </w:r>
      <w:r>
        <w:rPr>
          <w:color w:val="000009"/>
          <w:spacing w:val="-2"/>
        </w:rPr>
        <w:t xml:space="preserve"> </w:t>
      </w:r>
      <w:r>
        <w:rPr>
          <w:color w:val="000009"/>
        </w:rPr>
        <w:t>información.</w:t>
      </w:r>
    </w:p>
    <w:p w:rsidR="003205EA" w:rsidRDefault="003205EA" w:rsidP="003205EA">
      <w:pPr>
        <w:pStyle w:val="Textoindependiente"/>
        <w:rPr>
          <w:sz w:val="26"/>
        </w:rPr>
      </w:pPr>
    </w:p>
    <w:p w:rsidR="003205EA" w:rsidRDefault="003205EA" w:rsidP="003205EA">
      <w:pPr>
        <w:pStyle w:val="Textoindependiente"/>
        <w:spacing w:before="4"/>
        <w:rPr>
          <w:sz w:val="36"/>
        </w:rPr>
      </w:pPr>
    </w:p>
    <w:p w:rsidR="003205EA" w:rsidRDefault="003205EA" w:rsidP="003205EA">
      <w:pPr>
        <w:pStyle w:val="Textoindependiente"/>
        <w:spacing w:line="276" w:lineRule="auto"/>
        <w:ind w:left="112" w:right="192"/>
        <w:jc w:val="both"/>
      </w:pPr>
      <w:r>
        <w:rPr>
          <w:b/>
          <w:color w:val="000009"/>
        </w:rPr>
        <w:t xml:space="preserve">Artículo 48°. </w:t>
      </w:r>
      <w:r>
        <w:rPr>
          <w:color w:val="000009"/>
        </w:rPr>
        <w:t>Los sujetos obligados deberán dejar testimonio, por escrito o en cualquier otro formato, de lo que se discuta en el desarrollo de comisiones, comités, sesiones, juntas o reuniones cualquiera que sea su denominación, con excepción de aquellas que, por su naturaleza, deban ser restringidas, de conformidad a lo que dispone el siguiente artículo.</w:t>
      </w:r>
    </w:p>
    <w:p w:rsidR="003205EA" w:rsidRDefault="003205EA" w:rsidP="003205EA">
      <w:pPr>
        <w:pStyle w:val="Textoindependiente"/>
        <w:spacing w:before="202" w:line="276" w:lineRule="auto"/>
        <w:ind w:left="112" w:right="200"/>
        <w:jc w:val="both"/>
      </w:pPr>
      <w:r>
        <w:rPr>
          <w:color w:val="000009"/>
        </w:rPr>
        <w:t>A</w:t>
      </w:r>
      <w:r>
        <w:rPr>
          <w:b/>
          <w:color w:val="000009"/>
        </w:rPr>
        <w:t xml:space="preserve">rtículo 49°. </w:t>
      </w:r>
      <w:r>
        <w:rPr>
          <w:color w:val="000009"/>
        </w:rPr>
        <w:t>Los sujetos obligados deberán establecer disposiciones que permitan a transparentar la toma de decisiones públicas.</w:t>
      </w:r>
    </w:p>
    <w:p w:rsidR="003205EA" w:rsidRDefault="003205EA" w:rsidP="003205EA">
      <w:pPr>
        <w:pStyle w:val="Textoindependiente"/>
        <w:spacing w:before="198" w:line="276" w:lineRule="auto"/>
        <w:ind w:left="112" w:right="193"/>
        <w:jc w:val="both"/>
      </w:pPr>
      <w:r>
        <w:rPr>
          <w:color w:val="000009"/>
        </w:rPr>
        <w:t>Para tal efecto, anunciarán previamente el día en que se llevarán a cabo las, comisiones, comités, sesiones, juntas o reuniones cualquiera que sea su así como los asuntos públicos a discutir en éstas, con el propósito de personas puedan presenciar las mismas, de conformidad a lo que establezcan las normas reglamentarias respectivas.</w:t>
      </w:r>
    </w:p>
    <w:p w:rsidR="003205EA" w:rsidRDefault="003205EA" w:rsidP="003205EA">
      <w:pPr>
        <w:pStyle w:val="Textoindependiente"/>
        <w:spacing w:before="202" w:line="276" w:lineRule="auto"/>
        <w:ind w:left="112" w:right="190"/>
        <w:jc w:val="both"/>
      </w:pPr>
      <w:r>
        <w:rPr>
          <w:color w:val="000009"/>
        </w:rPr>
        <w:t xml:space="preserve">Se exceptúan de lo dispuesto en el párrafo anterior, las reuniones en donde se discutan asuntos que. </w:t>
      </w:r>
      <w:proofErr w:type="gramStart"/>
      <w:r>
        <w:rPr>
          <w:color w:val="000009"/>
        </w:rPr>
        <w:t>por</w:t>
      </w:r>
      <w:proofErr w:type="gramEnd"/>
      <w:r>
        <w:rPr>
          <w:color w:val="000009"/>
        </w:rPr>
        <w:t xml:space="preserve"> su naturaleza, deban mantenerse restringidas, entre otros, los relativos a información reservada y aquellos que se encuentren debidamente fundados y motivados por el sujeto obligado correspondiente.</w:t>
      </w:r>
    </w:p>
    <w:p w:rsidR="003205EA" w:rsidRDefault="003205EA" w:rsidP="003205EA">
      <w:pPr>
        <w:pStyle w:val="Textoindependiente"/>
        <w:spacing w:before="200" w:line="276" w:lineRule="auto"/>
        <w:ind w:left="112" w:right="197"/>
        <w:jc w:val="both"/>
      </w:pPr>
      <w:r>
        <w:rPr>
          <w:color w:val="000009"/>
        </w:rPr>
        <w:t xml:space="preserve">Los sujetos obligados </w:t>
      </w:r>
      <w:proofErr w:type="spellStart"/>
      <w:r>
        <w:rPr>
          <w:color w:val="000009"/>
        </w:rPr>
        <w:t>clasiﬁcarán</w:t>
      </w:r>
      <w:proofErr w:type="spellEnd"/>
      <w:r>
        <w:rPr>
          <w:color w:val="000009"/>
        </w:rPr>
        <w:t xml:space="preserve"> las reuniones y asuntos materia de excepción, mismo que será revisado por el Instituto para comprobar su idoneidad o, en su caso, </w:t>
      </w:r>
      <w:proofErr w:type="spellStart"/>
      <w:r>
        <w:rPr>
          <w:color w:val="000009"/>
        </w:rPr>
        <w:t>rectiﬁcación</w:t>
      </w:r>
      <w:proofErr w:type="spellEnd"/>
      <w:r>
        <w:rPr>
          <w:color w:val="000009"/>
        </w:rPr>
        <w:t>.</w:t>
      </w:r>
    </w:p>
    <w:p w:rsidR="003205EA" w:rsidRDefault="003205EA" w:rsidP="003205EA">
      <w:pPr>
        <w:pStyle w:val="Textoindependiente"/>
        <w:spacing w:before="198" w:line="278" w:lineRule="auto"/>
        <w:ind w:left="112" w:right="200"/>
        <w:jc w:val="both"/>
      </w:pPr>
      <w:r>
        <w:rPr>
          <w:color w:val="000009"/>
        </w:rPr>
        <w:t>El Municipio vigilará de manera continua que los sujetos obligados estén dando cumplimiento efectivo a las disposiciones de este artículo.</w:t>
      </w:r>
    </w:p>
    <w:p w:rsidR="003205EA" w:rsidRDefault="003205EA" w:rsidP="003205EA">
      <w:pPr>
        <w:spacing w:line="278" w:lineRule="auto"/>
        <w:jc w:val="both"/>
        <w:sectPr w:rsidR="003205EA">
          <w:pgSz w:w="12240" w:h="15840"/>
          <w:pgMar w:top="1060" w:right="940" w:bottom="280" w:left="1020" w:header="720" w:footer="720" w:gutter="0"/>
          <w:cols w:space="720"/>
        </w:sectPr>
      </w:pPr>
    </w:p>
    <w:p w:rsidR="003205EA" w:rsidRDefault="003205EA" w:rsidP="003205EA">
      <w:pPr>
        <w:pStyle w:val="Ttulo2"/>
        <w:spacing w:before="72"/>
        <w:ind w:left="1123"/>
      </w:pPr>
      <w:r>
        <w:rPr>
          <w:color w:val="000009"/>
        </w:rPr>
        <w:lastRenderedPageBreak/>
        <w:t>TÍTULO TERCERO.</w:t>
      </w:r>
    </w:p>
    <w:p w:rsidR="003205EA" w:rsidRDefault="003205EA" w:rsidP="003205EA">
      <w:pPr>
        <w:pStyle w:val="Textoindependiente"/>
        <w:spacing w:before="1"/>
        <w:rPr>
          <w:b/>
          <w:sz w:val="21"/>
        </w:rPr>
      </w:pPr>
    </w:p>
    <w:p w:rsidR="003205EA" w:rsidRDefault="003205EA" w:rsidP="003205EA">
      <w:pPr>
        <w:spacing w:line="451" w:lineRule="auto"/>
        <w:ind w:left="1737" w:right="1818"/>
        <w:jc w:val="center"/>
        <w:rPr>
          <w:b/>
          <w:sz w:val="24"/>
        </w:rPr>
      </w:pPr>
      <w:r>
        <w:rPr>
          <w:b/>
          <w:color w:val="000009"/>
          <w:sz w:val="24"/>
        </w:rPr>
        <w:t>DE LA ACCESIBILIDAD DE LA INFORMACIÓN PÚBLICA MUNICIPAL</w:t>
      </w:r>
    </w:p>
    <w:p w:rsidR="003205EA" w:rsidRDefault="003205EA" w:rsidP="003205EA">
      <w:pPr>
        <w:spacing w:line="451" w:lineRule="auto"/>
        <w:ind w:left="3896" w:right="3977" w:firstLine="4"/>
        <w:jc w:val="center"/>
        <w:rPr>
          <w:b/>
          <w:sz w:val="24"/>
        </w:rPr>
      </w:pPr>
      <w:r>
        <w:rPr>
          <w:noProof/>
          <w:lang w:bidi="ar-SA"/>
        </w:rPr>
        <w:drawing>
          <wp:anchor distT="0" distB="0" distL="0" distR="0" simplePos="0" relativeHeight="251676672" behindDoc="1" locked="0" layoutInCell="1" allowOverlap="1" wp14:anchorId="4F087AB4" wp14:editId="13583B30">
            <wp:simplePos x="0" y="0"/>
            <wp:positionH relativeFrom="page">
              <wp:posOffset>1099190</wp:posOffset>
            </wp:positionH>
            <wp:positionV relativeFrom="paragraph">
              <wp:posOffset>694602</wp:posOffset>
            </wp:positionV>
            <wp:extent cx="5672132" cy="5259070"/>
            <wp:effectExtent l="0" t="0" r="0" b="0"/>
            <wp:wrapNone/>
            <wp:docPr id="3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jpeg"/>
                    <pic:cNvPicPr/>
                  </pic:nvPicPr>
                  <pic:blipFill>
                    <a:blip r:embed="rId7" cstate="print"/>
                    <a:stretch>
                      <a:fillRect/>
                    </a:stretch>
                  </pic:blipFill>
                  <pic:spPr>
                    <a:xfrm>
                      <a:off x="0" y="0"/>
                      <a:ext cx="5672132" cy="5259070"/>
                    </a:xfrm>
                    <a:prstGeom prst="rect">
                      <a:avLst/>
                    </a:prstGeom>
                  </pic:spPr>
                </pic:pic>
              </a:graphicData>
            </a:graphic>
          </wp:anchor>
        </w:drawing>
      </w:r>
      <w:r>
        <w:rPr>
          <w:b/>
          <w:color w:val="000009"/>
          <w:sz w:val="24"/>
        </w:rPr>
        <w:t>Capitulo I. Lineamientos generales</w:t>
      </w:r>
    </w:p>
    <w:p w:rsidR="003205EA" w:rsidRDefault="003205EA" w:rsidP="003205EA">
      <w:pPr>
        <w:pStyle w:val="Textoindependiente"/>
        <w:rPr>
          <w:b/>
          <w:sz w:val="26"/>
        </w:rPr>
      </w:pPr>
    </w:p>
    <w:p w:rsidR="003205EA" w:rsidRDefault="003205EA" w:rsidP="003205EA">
      <w:pPr>
        <w:pStyle w:val="Textoindependiente"/>
        <w:spacing w:before="208" w:line="276" w:lineRule="auto"/>
        <w:ind w:left="112" w:right="192"/>
        <w:jc w:val="both"/>
      </w:pPr>
      <w:r>
        <w:rPr>
          <w:b/>
          <w:color w:val="000009"/>
        </w:rPr>
        <w:t xml:space="preserve">Artículo 50°. </w:t>
      </w:r>
      <w:r>
        <w:rPr>
          <w:color w:val="000009"/>
        </w:rPr>
        <w:t>Los principios que deberán regir las acciones encaminadas a la accesibilidad de la información pública municipal serán:</w:t>
      </w:r>
    </w:p>
    <w:p w:rsidR="003205EA" w:rsidRDefault="003205EA" w:rsidP="003205EA">
      <w:pPr>
        <w:pStyle w:val="Prrafodelista"/>
        <w:numPr>
          <w:ilvl w:val="0"/>
          <w:numId w:val="9"/>
        </w:numPr>
        <w:tabs>
          <w:tab w:val="left" w:pos="899"/>
        </w:tabs>
        <w:spacing w:before="201"/>
        <w:ind w:firstLine="0"/>
        <w:rPr>
          <w:sz w:val="24"/>
        </w:rPr>
      </w:pPr>
      <w:r>
        <w:rPr>
          <w:color w:val="000009"/>
          <w:sz w:val="24"/>
        </w:rPr>
        <w:t>Que la información pública debe ser accesible por cualquier ciudadano, en cualquier</w:t>
      </w:r>
      <w:r>
        <w:rPr>
          <w:color w:val="000009"/>
          <w:spacing w:val="-12"/>
          <w:sz w:val="24"/>
        </w:rPr>
        <w:t xml:space="preserve"> </w:t>
      </w:r>
      <w:r>
        <w:rPr>
          <w:color w:val="000009"/>
          <w:sz w:val="24"/>
        </w:rPr>
        <w:t>momento;</w:t>
      </w:r>
    </w:p>
    <w:p w:rsidR="003205EA" w:rsidRDefault="003205EA" w:rsidP="003205EA">
      <w:pPr>
        <w:pStyle w:val="Textoindependiente"/>
        <w:spacing w:before="10"/>
        <w:rPr>
          <w:sz w:val="20"/>
        </w:rPr>
      </w:pPr>
    </w:p>
    <w:p w:rsidR="003205EA" w:rsidRDefault="003205EA" w:rsidP="003205EA">
      <w:pPr>
        <w:pStyle w:val="Prrafodelista"/>
        <w:numPr>
          <w:ilvl w:val="0"/>
          <w:numId w:val="9"/>
        </w:numPr>
        <w:tabs>
          <w:tab w:val="left" w:pos="1021"/>
        </w:tabs>
        <w:spacing w:line="278" w:lineRule="auto"/>
        <w:ind w:right="199" w:firstLine="0"/>
        <w:rPr>
          <w:sz w:val="24"/>
        </w:rPr>
      </w:pPr>
      <w:r>
        <w:rPr>
          <w:color w:val="000009"/>
          <w:sz w:val="24"/>
        </w:rPr>
        <w:t>Que la información pública ha de ser utilizable en función de las necesidades concretas de quien la</w:t>
      </w:r>
      <w:r>
        <w:rPr>
          <w:color w:val="000009"/>
          <w:spacing w:val="-1"/>
          <w:sz w:val="24"/>
        </w:rPr>
        <w:t xml:space="preserve"> </w:t>
      </w:r>
      <w:r>
        <w:rPr>
          <w:color w:val="000009"/>
          <w:sz w:val="24"/>
        </w:rPr>
        <w:t>solicita;</w:t>
      </w:r>
    </w:p>
    <w:p w:rsidR="003205EA" w:rsidRDefault="003205EA" w:rsidP="003205EA">
      <w:pPr>
        <w:pStyle w:val="Prrafodelista"/>
        <w:numPr>
          <w:ilvl w:val="0"/>
          <w:numId w:val="9"/>
        </w:numPr>
        <w:tabs>
          <w:tab w:val="left" w:pos="1122"/>
        </w:tabs>
        <w:spacing w:before="195" w:line="276" w:lineRule="auto"/>
        <w:ind w:right="196" w:firstLine="0"/>
        <w:rPr>
          <w:sz w:val="24"/>
        </w:rPr>
      </w:pPr>
      <w:r>
        <w:rPr>
          <w:color w:val="000009"/>
          <w:sz w:val="24"/>
        </w:rPr>
        <w:t>Que la localización de la información ha de posibilitar su búsqueda y recuperación en el momento que el usuario lo</w:t>
      </w:r>
      <w:r>
        <w:rPr>
          <w:color w:val="000009"/>
          <w:spacing w:val="-1"/>
          <w:sz w:val="24"/>
        </w:rPr>
        <w:t xml:space="preserve"> </w:t>
      </w:r>
      <w:r>
        <w:rPr>
          <w:color w:val="000009"/>
          <w:sz w:val="24"/>
        </w:rPr>
        <w:t>necesite.</w:t>
      </w:r>
    </w:p>
    <w:p w:rsidR="003205EA" w:rsidRDefault="003205EA" w:rsidP="003205EA">
      <w:pPr>
        <w:pStyle w:val="Textoindependiente"/>
        <w:spacing w:before="201" w:line="276" w:lineRule="auto"/>
        <w:ind w:left="112" w:right="192"/>
        <w:jc w:val="both"/>
      </w:pPr>
      <w:r>
        <w:rPr>
          <w:b/>
          <w:color w:val="000009"/>
        </w:rPr>
        <w:t xml:space="preserve">Artículo 51°. </w:t>
      </w:r>
      <w:r>
        <w:rPr>
          <w:color w:val="000009"/>
        </w:rPr>
        <w:t>La administración municipal explorará todas las potencialidades de aprovechamiento de los recursos existentes en materia de tecnología de la información, y mantendrá una búsqueda permanente de innovaciones tecnológicas que faciliten el intercambio, publicación o difusión de la información pública, y que fomenten la interacción entre la administración y los ciudadanos.</w:t>
      </w:r>
    </w:p>
    <w:p w:rsidR="003205EA" w:rsidRDefault="003205EA" w:rsidP="003205EA">
      <w:pPr>
        <w:pStyle w:val="Textoindependiente"/>
        <w:spacing w:before="199" w:line="276" w:lineRule="auto"/>
        <w:ind w:left="112" w:right="194"/>
        <w:jc w:val="both"/>
      </w:pPr>
      <w:r>
        <w:rPr>
          <w:b/>
          <w:color w:val="000009"/>
        </w:rPr>
        <w:t xml:space="preserve">Artículo 52°. </w:t>
      </w:r>
      <w:r>
        <w:rPr>
          <w:color w:val="000009"/>
        </w:rPr>
        <w:t>Las dependencias y entidades del gobierno y la administración municipal sólo estarán obligadas a entregar documentos que se encuentren en sus archivos.</w:t>
      </w:r>
    </w:p>
    <w:p w:rsidR="003205EA" w:rsidRDefault="003205EA" w:rsidP="003205EA">
      <w:pPr>
        <w:pStyle w:val="Textoindependiente"/>
        <w:spacing w:before="201" w:line="276" w:lineRule="auto"/>
        <w:ind w:left="112" w:right="196"/>
        <w:jc w:val="both"/>
      </w:pPr>
      <w:r>
        <w:rPr>
          <w:b/>
          <w:color w:val="000009"/>
        </w:rPr>
        <w:t xml:space="preserve">Artículo 53°. </w:t>
      </w:r>
      <w:r>
        <w:rPr>
          <w:color w:val="000009"/>
        </w:rPr>
        <w:t xml:space="preserve">La obligación de acceso a la información se dará por cumplida cuando se pongan a disposición del solicitante para consulta los documentos en el sitio donde se encuentren; o bien, mediante la expedición de copias simples, </w:t>
      </w:r>
      <w:proofErr w:type="spellStart"/>
      <w:r>
        <w:rPr>
          <w:color w:val="000009"/>
        </w:rPr>
        <w:t>certiﬁcadas</w:t>
      </w:r>
      <w:proofErr w:type="spellEnd"/>
      <w:r>
        <w:rPr>
          <w:color w:val="000009"/>
        </w:rPr>
        <w:t xml:space="preserve"> o cualquier otro medio.</w:t>
      </w:r>
    </w:p>
    <w:p w:rsidR="003205EA" w:rsidRDefault="003205EA" w:rsidP="003205EA">
      <w:pPr>
        <w:pStyle w:val="Textoindependiente"/>
        <w:spacing w:before="200" w:line="276" w:lineRule="auto"/>
        <w:ind w:left="112" w:right="196"/>
        <w:jc w:val="both"/>
      </w:pPr>
      <w:r>
        <w:rPr>
          <w:b/>
          <w:color w:val="000009"/>
        </w:rPr>
        <w:t xml:space="preserve">Artículo 54°. </w:t>
      </w:r>
      <w:r>
        <w:rPr>
          <w:color w:val="000009"/>
        </w:rPr>
        <w:t>Los sujetos obligados que tengan la infraestructura necesaria implementarán sistemas informáticos para recibir solicitudes vía electrónica y expedirán las normas reglamentarias para su operación.</w:t>
      </w:r>
    </w:p>
    <w:p w:rsidR="003205EA" w:rsidRDefault="003205EA" w:rsidP="003205EA">
      <w:pPr>
        <w:pStyle w:val="Textoindependiente"/>
        <w:spacing w:before="199" w:line="276" w:lineRule="auto"/>
        <w:ind w:left="112" w:right="187"/>
        <w:jc w:val="both"/>
      </w:pPr>
      <w:r>
        <w:rPr>
          <w:color w:val="000009"/>
        </w:rPr>
        <w:t>Este sistema deberá garantizar el seguimiento a las solicitudes de información, generar comprobantes o mecanismos electrónicos de la recepción de la solicitud, la entrega de información vía electrónica cuando sea posible hacerlo por este medio, así como el cumplimiento de las demás disposiciones relativas al procedimiento de acceso a la información contempladas por este Reglamento.</w:t>
      </w:r>
    </w:p>
    <w:p w:rsidR="003205EA" w:rsidRDefault="003205EA" w:rsidP="003205EA">
      <w:pPr>
        <w:spacing w:line="276" w:lineRule="auto"/>
        <w:jc w:val="both"/>
        <w:sectPr w:rsidR="003205EA">
          <w:pgSz w:w="12240" w:h="15840"/>
          <w:pgMar w:top="1060" w:right="940" w:bottom="280" w:left="1020" w:header="720" w:footer="720" w:gutter="0"/>
          <w:cols w:space="720"/>
        </w:sectPr>
      </w:pPr>
    </w:p>
    <w:p w:rsidR="003205EA" w:rsidRDefault="003205EA" w:rsidP="003205EA">
      <w:pPr>
        <w:pStyle w:val="Ttulo2"/>
        <w:spacing w:before="72"/>
      </w:pPr>
      <w:r>
        <w:rPr>
          <w:color w:val="000009"/>
        </w:rPr>
        <w:lastRenderedPageBreak/>
        <w:t>Capitulo II.</w:t>
      </w:r>
    </w:p>
    <w:p w:rsidR="003205EA" w:rsidRDefault="003205EA" w:rsidP="003205EA">
      <w:pPr>
        <w:pStyle w:val="Textoindependiente"/>
        <w:spacing w:before="1"/>
        <w:rPr>
          <w:b/>
          <w:sz w:val="21"/>
        </w:rPr>
      </w:pPr>
    </w:p>
    <w:p w:rsidR="003205EA" w:rsidRDefault="003205EA" w:rsidP="003205EA">
      <w:pPr>
        <w:ind w:left="1124" w:right="1205"/>
        <w:jc w:val="center"/>
        <w:rPr>
          <w:b/>
          <w:sz w:val="24"/>
        </w:rPr>
      </w:pPr>
      <w:r>
        <w:rPr>
          <w:b/>
          <w:color w:val="000009"/>
          <w:sz w:val="24"/>
        </w:rPr>
        <w:t>De los procedimientos</w:t>
      </w:r>
    </w:p>
    <w:p w:rsidR="003205EA" w:rsidRDefault="003205EA" w:rsidP="003205EA">
      <w:pPr>
        <w:pStyle w:val="Textoindependiente"/>
        <w:rPr>
          <w:b/>
          <w:sz w:val="26"/>
        </w:rPr>
      </w:pPr>
    </w:p>
    <w:p w:rsidR="003205EA" w:rsidRDefault="003205EA" w:rsidP="003205EA">
      <w:pPr>
        <w:pStyle w:val="Textoindependiente"/>
        <w:rPr>
          <w:b/>
          <w:sz w:val="26"/>
        </w:rPr>
      </w:pPr>
    </w:p>
    <w:p w:rsidR="003205EA" w:rsidRDefault="003205EA" w:rsidP="003205EA">
      <w:pPr>
        <w:pStyle w:val="Textoindependiente"/>
        <w:spacing w:before="156" w:line="276" w:lineRule="auto"/>
        <w:ind w:left="112" w:right="198"/>
        <w:jc w:val="both"/>
      </w:pPr>
      <w:r>
        <w:rPr>
          <w:b/>
          <w:color w:val="000009"/>
        </w:rPr>
        <w:t xml:space="preserve">Artículo 55°. </w:t>
      </w:r>
      <w:r>
        <w:rPr>
          <w:color w:val="000009"/>
        </w:rPr>
        <w:t>La autoridad encargada de recibir, recabar y entregar la información solicitada será la Secretaria del Ayuntamiento, dependencia que implementará lo necesario para cumplir con este ordenamiento.</w:t>
      </w:r>
    </w:p>
    <w:p w:rsidR="003205EA" w:rsidRDefault="003205EA" w:rsidP="003205EA">
      <w:pPr>
        <w:pStyle w:val="Textoindependiente"/>
        <w:rPr>
          <w:sz w:val="26"/>
        </w:rPr>
      </w:pPr>
    </w:p>
    <w:p w:rsidR="003205EA" w:rsidRDefault="003205EA" w:rsidP="003205EA">
      <w:pPr>
        <w:pStyle w:val="Textoindependiente"/>
        <w:spacing w:before="5"/>
        <w:rPr>
          <w:sz w:val="36"/>
        </w:rPr>
      </w:pPr>
    </w:p>
    <w:p w:rsidR="003205EA" w:rsidRDefault="003205EA" w:rsidP="003205EA">
      <w:pPr>
        <w:pStyle w:val="Textoindependiente"/>
        <w:spacing w:line="276" w:lineRule="auto"/>
        <w:ind w:left="112" w:right="191"/>
        <w:jc w:val="both"/>
      </w:pPr>
      <w:r>
        <w:rPr>
          <w:b/>
          <w:color w:val="000009"/>
        </w:rPr>
        <w:t xml:space="preserve">Artículo 56°. </w:t>
      </w:r>
      <w:r>
        <w:rPr>
          <w:color w:val="000009"/>
        </w:rPr>
        <w:t xml:space="preserve">Toda solicitud de acceso a la información deberá ser resuelta a más tardar en diez días hábiles siguientes al de la recepción de la solicitud, sólo podrá </w:t>
      </w:r>
      <w:proofErr w:type="spellStart"/>
      <w:r>
        <w:rPr>
          <w:color w:val="000009"/>
        </w:rPr>
        <w:t>ﬁjarse</w:t>
      </w:r>
      <w:proofErr w:type="spellEnd"/>
      <w:r>
        <w:rPr>
          <w:color w:val="000009"/>
        </w:rPr>
        <w:t xml:space="preserve"> un plazo adicional de cinco días hábiles en caso de que los sujetos obligados, por la naturaleza y condiciones de la información requerida, tengan necesidad indispensable de un periodo mayor para reunir los documentos públicos o</w:t>
      </w:r>
    </w:p>
    <w:p w:rsidR="003205EA" w:rsidRDefault="003205EA" w:rsidP="003205EA">
      <w:pPr>
        <w:pStyle w:val="Textoindependiente"/>
        <w:spacing w:before="200"/>
        <w:ind w:left="112"/>
        <w:jc w:val="both"/>
      </w:pPr>
      <w:proofErr w:type="spellStart"/>
      <w:proofErr w:type="gramStart"/>
      <w:r>
        <w:rPr>
          <w:color w:val="000009"/>
        </w:rPr>
        <w:t>clasiﬁcarlos</w:t>
      </w:r>
      <w:proofErr w:type="spellEnd"/>
      <w:proofErr w:type="gramEnd"/>
      <w:r>
        <w:rPr>
          <w:color w:val="000009"/>
        </w:rPr>
        <w:t>.</w:t>
      </w:r>
    </w:p>
    <w:p w:rsidR="003205EA" w:rsidRDefault="003205EA" w:rsidP="003205EA">
      <w:pPr>
        <w:pStyle w:val="Textoindependiente"/>
        <w:spacing w:before="1"/>
        <w:rPr>
          <w:sz w:val="21"/>
        </w:rPr>
      </w:pPr>
    </w:p>
    <w:p w:rsidR="003205EA" w:rsidRDefault="003205EA" w:rsidP="003205EA">
      <w:pPr>
        <w:pStyle w:val="Textoindependiente"/>
        <w:spacing w:line="276" w:lineRule="auto"/>
        <w:ind w:left="112" w:right="191"/>
        <w:jc w:val="both"/>
      </w:pPr>
      <w:r>
        <w:rPr>
          <w:color w:val="000009"/>
        </w:rPr>
        <w:t>La falta de respuesta a una solicitud de acceso a la información, en el plazo normal o adicional, se entenderá resuelta en sentido positivo, para los efectos legales que procedan, es decir que se trata de una información no reservada o conﬁdencial y que puede ser proporcionada al solicitante, salvo que efectivamente se trate de la consignada en el artículo 23 al 25 de este</w:t>
      </w:r>
      <w:r>
        <w:rPr>
          <w:color w:val="000009"/>
          <w:spacing w:val="-3"/>
        </w:rPr>
        <w:t xml:space="preserve"> </w:t>
      </w:r>
      <w:r>
        <w:rPr>
          <w:color w:val="000009"/>
        </w:rPr>
        <w:t>Reglamento.</w:t>
      </w:r>
    </w:p>
    <w:p w:rsidR="003205EA" w:rsidRDefault="003205EA" w:rsidP="003205EA">
      <w:pPr>
        <w:pStyle w:val="Textoindependiente"/>
        <w:spacing w:before="199" w:line="276" w:lineRule="auto"/>
        <w:ind w:left="112" w:right="191"/>
        <w:jc w:val="both"/>
      </w:pPr>
      <w:r>
        <w:rPr>
          <w:b/>
          <w:color w:val="000009"/>
        </w:rPr>
        <w:t xml:space="preserve">Artículo 57°. </w:t>
      </w:r>
      <w:r>
        <w:rPr>
          <w:color w:val="000009"/>
        </w:rPr>
        <w:t xml:space="preserve">La respuesta de la solicitud de información solamente se entregará al peticionario plenamente </w:t>
      </w:r>
      <w:proofErr w:type="spellStart"/>
      <w:r>
        <w:rPr>
          <w:color w:val="000009"/>
        </w:rPr>
        <w:t>identiﬁcado</w:t>
      </w:r>
      <w:proofErr w:type="spellEnd"/>
      <w:r>
        <w:rPr>
          <w:color w:val="000009"/>
        </w:rPr>
        <w:t xml:space="preserve"> o a su apoderado.</w:t>
      </w:r>
    </w:p>
    <w:p w:rsidR="003205EA" w:rsidRDefault="003205EA" w:rsidP="003205EA">
      <w:pPr>
        <w:pStyle w:val="Textoindependiente"/>
        <w:spacing w:before="201" w:line="276" w:lineRule="auto"/>
        <w:ind w:left="112" w:right="194"/>
        <w:jc w:val="both"/>
      </w:pPr>
      <w:r>
        <w:rPr>
          <w:b/>
          <w:color w:val="000009"/>
        </w:rPr>
        <w:t xml:space="preserve">Artículo 58°. </w:t>
      </w:r>
      <w:r>
        <w:rPr>
          <w:color w:val="000009"/>
        </w:rPr>
        <w:t>En caso de que la información no pueda proporcionarse por ser reservada o legalmente existan restricciones, se dará al peticionario una fundamentación por escrito expedida por la dependencia.</w:t>
      </w:r>
    </w:p>
    <w:p w:rsidR="003205EA" w:rsidRDefault="003205EA" w:rsidP="003205EA">
      <w:pPr>
        <w:pStyle w:val="Textoindependiente"/>
        <w:spacing w:before="200" w:line="276" w:lineRule="auto"/>
        <w:ind w:left="112" w:right="192"/>
        <w:jc w:val="both"/>
      </w:pPr>
      <w:r>
        <w:rPr>
          <w:b/>
          <w:color w:val="000009"/>
        </w:rPr>
        <w:t xml:space="preserve">Artículo 59°. </w:t>
      </w:r>
      <w:r>
        <w:rPr>
          <w:color w:val="000009"/>
        </w:rPr>
        <w:t>La información pública que pueda obtenerse directamente, se proporcionará previo llenado de un formato correspondiente, que concentrará los siguientes datos del usuario y de la información solicitada:</w:t>
      </w:r>
    </w:p>
    <w:p w:rsidR="003205EA" w:rsidRDefault="003205EA" w:rsidP="003205EA">
      <w:pPr>
        <w:pStyle w:val="Prrafodelista"/>
        <w:numPr>
          <w:ilvl w:val="0"/>
          <w:numId w:val="8"/>
        </w:numPr>
        <w:tabs>
          <w:tab w:val="left" w:pos="899"/>
        </w:tabs>
        <w:spacing w:before="200"/>
        <w:ind w:firstLine="0"/>
        <w:rPr>
          <w:sz w:val="24"/>
        </w:rPr>
      </w:pPr>
      <w:r>
        <w:rPr>
          <w:color w:val="000009"/>
          <w:sz w:val="24"/>
        </w:rPr>
        <w:t>El nombre, domicilio, teléfono y de ser posible, correo electrónico del</w:t>
      </w:r>
      <w:r>
        <w:rPr>
          <w:color w:val="000009"/>
          <w:spacing w:val="-4"/>
          <w:sz w:val="24"/>
        </w:rPr>
        <w:t xml:space="preserve"> </w:t>
      </w:r>
      <w:r>
        <w:rPr>
          <w:color w:val="000009"/>
          <w:sz w:val="24"/>
        </w:rPr>
        <w:t>peticionario.</w:t>
      </w:r>
    </w:p>
    <w:p w:rsidR="003205EA" w:rsidRDefault="003205EA" w:rsidP="003205EA">
      <w:pPr>
        <w:pStyle w:val="Textoindependiente"/>
        <w:spacing w:before="10"/>
        <w:rPr>
          <w:sz w:val="20"/>
        </w:rPr>
      </w:pPr>
    </w:p>
    <w:p w:rsidR="003205EA" w:rsidRDefault="003205EA" w:rsidP="003205EA">
      <w:pPr>
        <w:pStyle w:val="Prrafodelista"/>
        <w:numPr>
          <w:ilvl w:val="0"/>
          <w:numId w:val="8"/>
        </w:numPr>
        <w:tabs>
          <w:tab w:val="left" w:pos="1016"/>
        </w:tabs>
        <w:spacing w:line="276" w:lineRule="auto"/>
        <w:ind w:right="192" w:firstLine="0"/>
        <w:jc w:val="both"/>
        <w:rPr>
          <w:sz w:val="24"/>
        </w:rPr>
      </w:pPr>
      <w:r>
        <w:rPr>
          <w:color w:val="000009"/>
          <w:sz w:val="24"/>
        </w:rPr>
        <w:t xml:space="preserve">Los elementos necesarios para </w:t>
      </w:r>
      <w:proofErr w:type="spellStart"/>
      <w:r>
        <w:rPr>
          <w:color w:val="000009"/>
          <w:sz w:val="24"/>
        </w:rPr>
        <w:t>identiﬁcar</w:t>
      </w:r>
      <w:proofErr w:type="spellEnd"/>
      <w:r>
        <w:rPr>
          <w:color w:val="000009"/>
          <w:sz w:val="24"/>
        </w:rPr>
        <w:t xml:space="preserve"> la información como son: asunto central; fecha(s); personas afectadas; número de expediente, folio o similar; dependencia ante la que se hizo el trámite; el tipo de servicio solicitado (consulta, fotocopia, constancia de existencia, </w:t>
      </w:r>
      <w:proofErr w:type="spellStart"/>
      <w:r>
        <w:rPr>
          <w:color w:val="000009"/>
          <w:sz w:val="24"/>
        </w:rPr>
        <w:t>certiﬁcación</w:t>
      </w:r>
      <w:proofErr w:type="spellEnd"/>
      <w:r>
        <w:rPr>
          <w:color w:val="000009"/>
          <w:sz w:val="24"/>
        </w:rPr>
        <w:t xml:space="preserve">, información </w:t>
      </w:r>
      <w:proofErr w:type="spellStart"/>
      <w:r>
        <w:rPr>
          <w:color w:val="000009"/>
          <w:sz w:val="24"/>
        </w:rPr>
        <w:t>eneral</w:t>
      </w:r>
      <w:proofErr w:type="spellEnd"/>
      <w:r>
        <w:rPr>
          <w:color w:val="000009"/>
          <w:sz w:val="24"/>
        </w:rPr>
        <w:t>, préstamo (sólo para algunos tipos documentales, y sólo se proporciona en bibliotecas y Archivo</w:t>
      </w:r>
      <w:r>
        <w:rPr>
          <w:color w:val="000009"/>
          <w:spacing w:val="-4"/>
          <w:sz w:val="24"/>
        </w:rPr>
        <w:t xml:space="preserve"> </w:t>
      </w:r>
      <w:r>
        <w:rPr>
          <w:color w:val="000009"/>
          <w:sz w:val="24"/>
        </w:rPr>
        <w:t>Municipal).</w:t>
      </w:r>
    </w:p>
    <w:p w:rsidR="003205EA" w:rsidRDefault="003205EA" w:rsidP="003205EA">
      <w:pPr>
        <w:spacing w:line="276" w:lineRule="auto"/>
        <w:jc w:val="both"/>
        <w:rPr>
          <w:sz w:val="24"/>
        </w:rPr>
        <w:sectPr w:rsidR="003205EA">
          <w:pgSz w:w="12240" w:h="15840"/>
          <w:pgMar w:top="1060" w:right="940" w:bottom="280" w:left="1020" w:header="720" w:footer="720" w:gutter="0"/>
          <w:cols w:space="720"/>
        </w:sectPr>
      </w:pPr>
    </w:p>
    <w:p w:rsidR="003205EA" w:rsidRDefault="003205EA" w:rsidP="003205EA">
      <w:pPr>
        <w:pStyle w:val="Ttulo2"/>
        <w:spacing w:before="72"/>
        <w:ind w:left="1128"/>
      </w:pPr>
      <w:r>
        <w:rPr>
          <w:color w:val="000009"/>
        </w:rPr>
        <w:lastRenderedPageBreak/>
        <w:t>Capitulo III.</w:t>
      </w:r>
    </w:p>
    <w:p w:rsidR="003205EA" w:rsidRDefault="003205EA" w:rsidP="003205EA">
      <w:pPr>
        <w:pStyle w:val="Textoindependiente"/>
        <w:spacing w:before="1"/>
        <w:rPr>
          <w:b/>
          <w:sz w:val="21"/>
        </w:rPr>
      </w:pPr>
    </w:p>
    <w:p w:rsidR="003205EA" w:rsidRDefault="003205EA" w:rsidP="003205EA">
      <w:pPr>
        <w:ind w:left="2678"/>
        <w:rPr>
          <w:b/>
          <w:sz w:val="24"/>
        </w:rPr>
      </w:pPr>
      <w:r>
        <w:rPr>
          <w:b/>
          <w:color w:val="000009"/>
          <w:sz w:val="24"/>
        </w:rPr>
        <w:t>De la accesibilidad de la información reservada</w:t>
      </w:r>
    </w:p>
    <w:p w:rsidR="003205EA" w:rsidRDefault="003205EA" w:rsidP="003205EA">
      <w:pPr>
        <w:pStyle w:val="Textoindependiente"/>
        <w:rPr>
          <w:b/>
          <w:sz w:val="26"/>
        </w:rPr>
      </w:pPr>
    </w:p>
    <w:p w:rsidR="003205EA" w:rsidRDefault="003205EA" w:rsidP="003205EA">
      <w:pPr>
        <w:pStyle w:val="Textoindependiente"/>
        <w:rPr>
          <w:b/>
          <w:sz w:val="26"/>
        </w:rPr>
      </w:pPr>
    </w:p>
    <w:p w:rsidR="003205EA" w:rsidRDefault="003205EA" w:rsidP="003205EA">
      <w:pPr>
        <w:pStyle w:val="Textoindependiente"/>
        <w:spacing w:before="156" w:line="276" w:lineRule="auto"/>
        <w:ind w:left="112" w:right="194"/>
        <w:jc w:val="both"/>
      </w:pPr>
      <w:r>
        <w:rPr>
          <w:noProof/>
          <w:lang w:bidi="ar-SA"/>
        </w:rPr>
        <w:drawing>
          <wp:anchor distT="0" distB="0" distL="0" distR="0" simplePos="0" relativeHeight="251677696" behindDoc="1" locked="0" layoutInCell="1" allowOverlap="1" wp14:anchorId="3AE35437" wp14:editId="3E22892A">
            <wp:simplePos x="0" y="0"/>
            <wp:positionH relativeFrom="page">
              <wp:posOffset>1099190</wp:posOffset>
            </wp:positionH>
            <wp:positionV relativeFrom="paragraph">
              <wp:posOffset>796711</wp:posOffset>
            </wp:positionV>
            <wp:extent cx="5672132" cy="5259070"/>
            <wp:effectExtent l="0" t="0" r="0" b="0"/>
            <wp:wrapNone/>
            <wp:docPr id="3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jpeg"/>
                    <pic:cNvPicPr/>
                  </pic:nvPicPr>
                  <pic:blipFill>
                    <a:blip r:embed="rId7" cstate="print"/>
                    <a:stretch>
                      <a:fillRect/>
                    </a:stretch>
                  </pic:blipFill>
                  <pic:spPr>
                    <a:xfrm>
                      <a:off x="0" y="0"/>
                      <a:ext cx="5672132" cy="5259070"/>
                    </a:xfrm>
                    <a:prstGeom prst="rect">
                      <a:avLst/>
                    </a:prstGeom>
                  </pic:spPr>
                </pic:pic>
              </a:graphicData>
            </a:graphic>
          </wp:anchor>
        </w:drawing>
      </w:r>
      <w:r>
        <w:rPr>
          <w:b/>
          <w:color w:val="000009"/>
        </w:rPr>
        <w:t xml:space="preserve">Artículo 60°. </w:t>
      </w:r>
      <w:r>
        <w:rPr>
          <w:color w:val="000009"/>
        </w:rPr>
        <w:t xml:space="preserve">Se podrán entregar documentos que contengan información clasiﬁcada como reservada o confidencial, siempre y cuando los documentos en que conste la información permitan eliminar las partes o secciones </w:t>
      </w:r>
      <w:proofErr w:type="spellStart"/>
      <w:r>
        <w:rPr>
          <w:color w:val="000009"/>
        </w:rPr>
        <w:t>clasiﬁcadas</w:t>
      </w:r>
      <w:proofErr w:type="spellEnd"/>
      <w:r>
        <w:rPr>
          <w:color w:val="000009"/>
        </w:rPr>
        <w:t>. En tales casos, deberán señalarse las partes o secciones que fueron eliminadas.</w:t>
      </w:r>
    </w:p>
    <w:p w:rsidR="003205EA" w:rsidRDefault="003205EA" w:rsidP="003205EA">
      <w:pPr>
        <w:pStyle w:val="Textoindependiente"/>
        <w:spacing w:before="201" w:line="276" w:lineRule="auto"/>
        <w:ind w:left="112" w:right="199"/>
        <w:jc w:val="both"/>
      </w:pPr>
      <w:r>
        <w:rPr>
          <w:b/>
          <w:color w:val="000009"/>
        </w:rPr>
        <w:t xml:space="preserve">Artículo 61°. </w:t>
      </w:r>
      <w:r>
        <w:rPr>
          <w:color w:val="000009"/>
        </w:rPr>
        <w:t>Se establecerá por parte de la Sindicatura un procedimiento especial para acreditar el interés legítimo de un particular interesado en cierta información considerada como reservada.</w:t>
      </w:r>
    </w:p>
    <w:p w:rsidR="003205EA" w:rsidRDefault="003205EA" w:rsidP="003205EA">
      <w:pPr>
        <w:pStyle w:val="Textoindependiente"/>
        <w:spacing w:before="199" w:line="278" w:lineRule="auto"/>
        <w:ind w:left="112" w:right="193"/>
        <w:jc w:val="both"/>
      </w:pPr>
      <w:r>
        <w:rPr>
          <w:b/>
          <w:color w:val="000009"/>
        </w:rPr>
        <w:t>Artículo 62°</w:t>
      </w:r>
      <w:r>
        <w:rPr>
          <w:color w:val="000009"/>
        </w:rPr>
        <w:t>. Sólo los interesados o sus representantes podrán solicitar, previa acreditación, que les proporcione los datos personales que obren en poder de una dependencia.</w:t>
      </w:r>
    </w:p>
    <w:p w:rsidR="003205EA" w:rsidRDefault="003205EA" w:rsidP="003205EA">
      <w:pPr>
        <w:pStyle w:val="Textoindependiente"/>
        <w:rPr>
          <w:sz w:val="26"/>
        </w:rPr>
      </w:pPr>
    </w:p>
    <w:p w:rsidR="003205EA" w:rsidRDefault="003205EA" w:rsidP="003205EA">
      <w:pPr>
        <w:pStyle w:val="Textoindependiente"/>
        <w:spacing w:before="5"/>
        <w:rPr>
          <w:sz w:val="36"/>
        </w:rPr>
      </w:pPr>
    </w:p>
    <w:p w:rsidR="003205EA" w:rsidRDefault="003205EA" w:rsidP="003205EA">
      <w:pPr>
        <w:pStyle w:val="Ttulo2"/>
        <w:ind w:left="1129"/>
      </w:pPr>
      <w:r>
        <w:rPr>
          <w:color w:val="000009"/>
        </w:rPr>
        <w:t>Capitulo IV.</w:t>
      </w:r>
    </w:p>
    <w:p w:rsidR="003205EA" w:rsidRDefault="003205EA" w:rsidP="003205EA">
      <w:pPr>
        <w:pStyle w:val="Textoindependiente"/>
        <w:spacing w:before="10"/>
        <w:rPr>
          <w:b/>
          <w:sz w:val="20"/>
        </w:rPr>
      </w:pPr>
    </w:p>
    <w:p w:rsidR="003205EA" w:rsidRDefault="003205EA" w:rsidP="003205EA">
      <w:pPr>
        <w:spacing w:line="451" w:lineRule="auto"/>
        <w:ind w:left="1737" w:right="1823"/>
        <w:jc w:val="center"/>
        <w:rPr>
          <w:b/>
          <w:sz w:val="24"/>
        </w:rPr>
      </w:pPr>
      <w:r>
        <w:rPr>
          <w:b/>
          <w:color w:val="000009"/>
          <w:sz w:val="24"/>
        </w:rPr>
        <w:t>De la accesibilidad de las personas con capacidades especiales a la Información pública</w:t>
      </w:r>
    </w:p>
    <w:p w:rsidR="003205EA" w:rsidRDefault="003205EA" w:rsidP="003205EA">
      <w:pPr>
        <w:pStyle w:val="Textoindependiente"/>
        <w:rPr>
          <w:b/>
          <w:sz w:val="26"/>
        </w:rPr>
      </w:pPr>
    </w:p>
    <w:p w:rsidR="003205EA" w:rsidRDefault="003205EA" w:rsidP="003205EA">
      <w:pPr>
        <w:pStyle w:val="Textoindependiente"/>
        <w:spacing w:before="212" w:line="276" w:lineRule="auto"/>
        <w:ind w:left="112" w:right="195"/>
        <w:jc w:val="both"/>
      </w:pPr>
      <w:r>
        <w:rPr>
          <w:b/>
          <w:color w:val="000009"/>
        </w:rPr>
        <w:t xml:space="preserve">Artículo 63°. </w:t>
      </w:r>
      <w:r>
        <w:rPr>
          <w:color w:val="000009"/>
        </w:rPr>
        <w:t xml:space="preserve">Las personas que por tener algún impedimento </w:t>
      </w:r>
      <w:proofErr w:type="spellStart"/>
      <w:r>
        <w:rPr>
          <w:color w:val="000009"/>
        </w:rPr>
        <w:t>ﬁsico</w:t>
      </w:r>
      <w:proofErr w:type="spellEnd"/>
      <w:r>
        <w:rPr>
          <w:color w:val="000009"/>
        </w:rPr>
        <w:t xml:space="preserve"> no puedan realizar personalmente la solicitud de información o no puedan acudir a entregarla, podrán realizarlo a través de un representante mediante carta poder debidamente </w:t>
      </w:r>
      <w:proofErr w:type="spellStart"/>
      <w:r>
        <w:rPr>
          <w:color w:val="000009"/>
        </w:rPr>
        <w:t>ﬁrmada</w:t>
      </w:r>
      <w:proofErr w:type="spellEnd"/>
      <w:r>
        <w:rPr>
          <w:color w:val="000009"/>
        </w:rPr>
        <w:t xml:space="preserve"> </w:t>
      </w:r>
      <w:r>
        <w:rPr>
          <w:color w:val="000009"/>
          <w:spacing w:val="-3"/>
        </w:rPr>
        <w:t xml:space="preserve">y, </w:t>
      </w:r>
      <w:r>
        <w:rPr>
          <w:color w:val="000009"/>
        </w:rPr>
        <w:t xml:space="preserve">en caso de no poder realizar esto último se </w:t>
      </w:r>
      <w:proofErr w:type="spellStart"/>
      <w:r>
        <w:rPr>
          <w:color w:val="000009"/>
        </w:rPr>
        <w:t>identiﬁcará</w:t>
      </w:r>
      <w:proofErr w:type="spellEnd"/>
      <w:r>
        <w:rPr>
          <w:color w:val="000009"/>
        </w:rPr>
        <w:t xml:space="preserve"> con su huella digital y por medio de dos testigos que lo </w:t>
      </w:r>
      <w:proofErr w:type="spellStart"/>
      <w:r>
        <w:rPr>
          <w:color w:val="000009"/>
        </w:rPr>
        <w:t>identiﬁquen</w:t>
      </w:r>
      <w:proofErr w:type="spellEnd"/>
      <w:r>
        <w:rPr>
          <w:color w:val="000009"/>
        </w:rPr>
        <w:t xml:space="preserve"> y </w:t>
      </w:r>
      <w:proofErr w:type="spellStart"/>
      <w:r>
        <w:rPr>
          <w:color w:val="000009"/>
        </w:rPr>
        <w:t>ﬁrmen</w:t>
      </w:r>
      <w:proofErr w:type="spellEnd"/>
      <w:r>
        <w:rPr>
          <w:color w:val="000009"/>
        </w:rPr>
        <w:t xml:space="preserve"> la solicitud a su</w:t>
      </w:r>
      <w:r>
        <w:rPr>
          <w:color w:val="000009"/>
          <w:spacing w:val="-18"/>
        </w:rPr>
        <w:t xml:space="preserve"> </w:t>
      </w:r>
      <w:r>
        <w:rPr>
          <w:color w:val="000009"/>
        </w:rPr>
        <w:t>ruego.</w:t>
      </w:r>
    </w:p>
    <w:p w:rsidR="003205EA" w:rsidRDefault="003205EA" w:rsidP="003205EA">
      <w:pPr>
        <w:pStyle w:val="Textoindependiente"/>
        <w:rPr>
          <w:sz w:val="26"/>
        </w:rPr>
      </w:pPr>
    </w:p>
    <w:p w:rsidR="003205EA" w:rsidRDefault="003205EA" w:rsidP="003205EA">
      <w:pPr>
        <w:pStyle w:val="Textoindependiente"/>
        <w:spacing w:before="9"/>
        <w:rPr>
          <w:sz w:val="36"/>
        </w:rPr>
      </w:pPr>
    </w:p>
    <w:p w:rsidR="003205EA" w:rsidRDefault="003205EA" w:rsidP="003205EA">
      <w:pPr>
        <w:pStyle w:val="Ttulo2"/>
        <w:spacing w:before="1"/>
        <w:ind w:left="1127"/>
      </w:pPr>
      <w:r>
        <w:rPr>
          <w:color w:val="000009"/>
        </w:rPr>
        <w:t>Capitulo V.</w:t>
      </w:r>
    </w:p>
    <w:p w:rsidR="003205EA" w:rsidRDefault="003205EA" w:rsidP="003205EA">
      <w:pPr>
        <w:pStyle w:val="Textoindependiente"/>
        <w:spacing w:before="9"/>
        <w:rPr>
          <w:b/>
          <w:sz w:val="20"/>
        </w:rPr>
      </w:pPr>
    </w:p>
    <w:p w:rsidR="003205EA" w:rsidRDefault="003205EA" w:rsidP="003205EA">
      <w:pPr>
        <w:spacing w:before="1"/>
        <w:ind w:left="3385"/>
        <w:rPr>
          <w:b/>
          <w:sz w:val="24"/>
        </w:rPr>
      </w:pPr>
      <w:r>
        <w:rPr>
          <w:b/>
          <w:color w:val="000009"/>
          <w:sz w:val="24"/>
        </w:rPr>
        <w:t xml:space="preserve">De la </w:t>
      </w:r>
      <w:proofErr w:type="spellStart"/>
      <w:r>
        <w:rPr>
          <w:b/>
          <w:color w:val="000009"/>
          <w:sz w:val="24"/>
        </w:rPr>
        <w:t>certiﬁcación</w:t>
      </w:r>
      <w:proofErr w:type="spellEnd"/>
      <w:r>
        <w:rPr>
          <w:b/>
          <w:color w:val="000009"/>
          <w:sz w:val="24"/>
        </w:rPr>
        <w:t xml:space="preserve"> de documentos</w:t>
      </w:r>
    </w:p>
    <w:p w:rsidR="003205EA" w:rsidRDefault="003205EA" w:rsidP="003205EA">
      <w:pPr>
        <w:pStyle w:val="Textoindependiente"/>
        <w:rPr>
          <w:b/>
          <w:sz w:val="26"/>
        </w:rPr>
      </w:pPr>
    </w:p>
    <w:p w:rsidR="003205EA" w:rsidRDefault="003205EA" w:rsidP="003205EA">
      <w:pPr>
        <w:pStyle w:val="Textoindependiente"/>
        <w:rPr>
          <w:b/>
          <w:sz w:val="26"/>
        </w:rPr>
      </w:pPr>
    </w:p>
    <w:p w:rsidR="003205EA" w:rsidRDefault="003205EA" w:rsidP="003205EA">
      <w:pPr>
        <w:pStyle w:val="Textoindependiente"/>
        <w:spacing w:before="158" w:line="276" w:lineRule="auto"/>
        <w:ind w:left="112" w:right="193"/>
        <w:jc w:val="both"/>
      </w:pPr>
      <w:r>
        <w:rPr>
          <w:b/>
          <w:color w:val="000009"/>
        </w:rPr>
        <w:t xml:space="preserve">Artículo 64°. </w:t>
      </w:r>
      <w:r>
        <w:rPr>
          <w:color w:val="000009"/>
        </w:rPr>
        <w:t xml:space="preserve">Corresponde a la Secretaria del Ayuntamiento, la </w:t>
      </w:r>
      <w:proofErr w:type="spellStart"/>
      <w:r>
        <w:rPr>
          <w:color w:val="000009"/>
        </w:rPr>
        <w:t>certiﬁcación</w:t>
      </w:r>
      <w:proofErr w:type="spellEnd"/>
      <w:r>
        <w:rPr>
          <w:color w:val="000009"/>
        </w:rPr>
        <w:t xml:space="preserve"> de los documentos públicos que se encuentren en los archivos del Ayuntamiento, así como de todos aquellos que por ley se señale que puedan ser </w:t>
      </w:r>
      <w:proofErr w:type="spellStart"/>
      <w:r>
        <w:rPr>
          <w:color w:val="000009"/>
        </w:rPr>
        <w:t>certiﬁcados</w:t>
      </w:r>
      <w:proofErr w:type="spellEnd"/>
      <w:r>
        <w:rPr>
          <w:color w:val="000009"/>
        </w:rPr>
        <w:t xml:space="preserve"> por dicha dependencia. Respecto a las certiﬁcaciones de documentos del resto de las dependencias, la Secretaria </w:t>
      </w:r>
      <w:proofErr w:type="spellStart"/>
      <w:r>
        <w:rPr>
          <w:color w:val="000009"/>
        </w:rPr>
        <w:t>certiﬁcará</w:t>
      </w:r>
      <w:proofErr w:type="spellEnd"/>
      <w:r>
        <w:rPr>
          <w:color w:val="000009"/>
        </w:rPr>
        <w:t xml:space="preserve"> que la </w:t>
      </w:r>
      <w:proofErr w:type="spellStart"/>
      <w:r>
        <w:rPr>
          <w:color w:val="000009"/>
        </w:rPr>
        <w:t>ﬁrma</w:t>
      </w:r>
      <w:proofErr w:type="spellEnd"/>
      <w:r>
        <w:rPr>
          <w:color w:val="000009"/>
        </w:rPr>
        <w:t xml:space="preserve"> del funcionario que hace la </w:t>
      </w:r>
      <w:proofErr w:type="spellStart"/>
      <w:r>
        <w:rPr>
          <w:color w:val="000009"/>
        </w:rPr>
        <w:t>certiﬁca</w:t>
      </w:r>
      <w:bookmarkStart w:id="0" w:name="_GoBack"/>
      <w:bookmarkEnd w:id="0"/>
      <w:r>
        <w:rPr>
          <w:color w:val="000009"/>
        </w:rPr>
        <w:t>ción</w:t>
      </w:r>
      <w:proofErr w:type="spellEnd"/>
      <w:r>
        <w:rPr>
          <w:color w:val="000009"/>
        </w:rPr>
        <w:t xml:space="preserve"> respecto a documentos de sus archivos corresponde a</w:t>
      </w:r>
      <w:r>
        <w:rPr>
          <w:color w:val="000009"/>
          <w:spacing w:val="-7"/>
        </w:rPr>
        <w:t xml:space="preserve"> </w:t>
      </w:r>
      <w:r>
        <w:rPr>
          <w:color w:val="000009"/>
        </w:rPr>
        <w:t>aquel.</w:t>
      </w:r>
    </w:p>
    <w:p w:rsidR="003205EA" w:rsidRDefault="003205EA" w:rsidP="003205EA">
      <w:pPr>
        <w:spacing w:line="276" w:lineRule="auto"/>
        <w:jc w:val="both"/>
        <w:sectPr w:rsidR="003205EA">
          <w:pgSz w:w="12240" w:h="15840"/>
          <w:pgMar w:top="1060" w:right="940" w:bottom="280" w:left="1020" w:header="720" w:footer="720" w:gutter="0"/>
          <w:cols w:space="720"/>
        </w:sectPr>
      </w:pPr>
    </w:p>
    <w:p w:rsidR="003205EA" w:rsidRDefault="003205EA" w:rsidP="003205EA">
      <w:pPr>
        <w:pStyle w:val="Ttulo2"/>
        <w:spacing w:before="72"/>
        <w:ind w:left="1130"/>
      </w:pPr>
      <w:r>
        <w:rPr>
          <w:color w:val="000009"/>
        </w:rPr>
        <w:lastRenderedPageBreak/>
        <w:t>Capítulo VI.</w:t>
      </w:r>
    </w:p>
    <w:p w:rsidR="003205EA" w:rsidRDefault="003205EA" w:rsidP="003205EA">
      <w:pPr>
        <w:pStyle w:val="Textoindependiente"/>
        <w:spacing w:before="1"/>
        <w:rPr>
          <w:b/>
          <w:sz w:val="21"/>
        </w:rPr>
      </w:pPr>
    </w:p>
    <w:p w:rsidR="003205EA" w:rsidRDefault="003205EA" w:rsidP="003205EA">
      <w:pPr>
        <w:ind w:left="3097"/>
        <w:rPr>
          <w:b/>
          <w:sz w:val="24"/>
        </w:rPr>
      </w:pPr>
      <w:r>
        <w:rPr>
          <w:b/>
          <w:color w:val="000009"/>
          <w:sz w:val="24"/>
        </w:rPr>
        <w:t>De la consulta de información histórica</w:t>
      </w:r>
    </w:p>
    <w:p w:rsidR="003205EA" w:rsidRDefault="003205EA" w:rsidP="003205EA">
      <w:pPr>
        <w:pStyle w:val="Textoindependiente"/>
        <w:spacing w:before="7"/>
        <w:rPr>
          <w:b/>
          <w:sz w:val="20"/>
        </w:rPr>
      </w:pPr>
    </w:p>
    <w:p w:rsidR="003205EA" w:rsidRDefault="003205EA" w:rsidP="003205EA">
      <w:pPr>
        <w:pStyle w:val="Textoindependiente"/>
        <w:spacing w:before="1" w:line="276" w:lineRule="auto"/>
        <w:ind w:left="112" w:right="194"/>
        <w:jc w:val="both"/>
      </w:pPr>
      <w:r>
        <w:rPr>
          <w:noProof/>
          <w:lang w:bidi="ar-SA"/>
        </w:rPr>
        <w:drawing>
          <wp:anchor distT="0" distB="0" distL="0" distR="0" simplePos="0" relativeHeight="251678720" behindDoc="1" locked="0" layoutInCell="1" allowOverlap="1" wp14:anchorId="4DF4D92A" wp14:editId="453BEFFB">
            <wp:simplePos x="0" y="0"/>
            <wp:positionH relativeFrom="page">
              <wp:posOffset>1105322</wp:posOffset>
            </wp:positionH>
            <wp:positionV relativeFrom="paragraph">
              <wp:posOffset>1025945</wp:posOffset>
            </wp:positionV>
            <wp:extent cx="5666000" cy="5259070"/>
            <wp:effectExtent l="0" t="0" r="0" b="0"/>
            <wp:wrapNone/>
            <wp:docPr id="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pic:cNvPicPr/>
                  </pic:nvPicPr>
                  <pic:blipFill>
                    <a:blip r:embed="rId8" cstate="print"/>
                    <a:stretch>
                      <a:fillRect/>
                    </a:stretch>
                  </pic:blipFill>
                  <pic:spPr>
                    <a:xfrm>
                      <a:off x="0" y="0"/>
                      <a:ext cx="5666000" cy="5259070"/>
                    </a:xfrm>
                    <a:prstGeom prst="rect">
                      <a:avLst/>
                    </a:prstGeom>
                  </pic:spPr>
                </pic:pic>
              </a:graphicData>
            </a:graphic>
          </wp:anchor>
        </w:drawing>
      </w:r>
      <w:r>
        <w:rPr>
          <w:b/>
          <w:color w:val="000009"/>
        </w:rPr>
        <w:t xml:space="preserve">Artículo 65°. </w:t>
      </w:r>
      <w:r>
        <w:rPr>
          <w:color w:val="000009"/>
        </w:rPr>
        <w:t>La consulta de información histórica se realizará en los mismos términos que la demás información, debiendo tener especial cuidado el solicitante en proporcionar los datos para la identiﬁcación de la información que se solicita, tales como la fecha, el asunto central y funcionarios involucrados, con objeto de que le sea posible a la dependencia, localizar y entregar la información.</w:t>
      </w:r>
    </w:p>
    <w:p w:rsidR="003205EA" w:rsidRDefault="003205EA" w:rsidP="003205EA">
      <w:pPr>
        <w:pStyle w:val="Textoindependiente"/>
        <w:rPr>
          <w:sz w:val="26"/>
        </w:rPr>
      </w:pPr>
    </w:p>
    <w:p w:rsidR="003205EA" w:rsidRDefault="003205EA" w:rsidP="003205EA">
      <w:pPr>
        <w:pStyle w:val="Textoindependiente"/>
        <w:spacing w:before="9"/>
        <w:rPr>
          <w:sz w:val="36"/>
        </w:rPr>
      </w:pPr>
    </w:p>
    <w:p w:rsidR="003205EA" w:rsidRDefault="003205EA" w:rsidP="003205EA">
      <w:pPr>
        <w:pStyle w:val="Ttulo2"/>
      </w:pPr>
      <w:r>
        <w:rPr>
          <w:color w:val="000009"/>
        </w:rPr>
        <w:t>Capitulo VII.</w:t>
      </w:r>
    </w:p>
    <w:p w:rsidR="003205EA" w:rsidRDefault="003205EA" w:rsidP="003205EA">
      <w:pPr>
        <w:pStyle w:val="Textoindependiente"/>
        <w:spacing w:before="10"/>
        <w:rPr>
          <w:b/>
          <w:sz w:val="20"/>
        </w:rPr>
      </w:pPr>
    </w:p>
    <w:p w:rsidR="003205EA" w:rsidRDefault="003205EA" w:rsidP="003205EA">
      <w:pPr>
        <w:ind w:left="2664"/>
        <w:rPr>
          <w:b/>
          <w:sz w:val="24"/>
        </w:rPr>
      </w:pPr>
      <w:r>
        <w:rPr>
          <w:b/>
          <w:color w:val="000009"/>
          <w:sz w:val="24"/>
        </w:rPr>
        <w:t>De los costos de acceso a la información pública</w:t>
      </w:r>
    </w:p>
    <w:p w:rsidR="003205EA" w:rsidRDefault="003205EA" w:rsidP="003205EA">
      <w:pPr>
        <w:pStyle w:val="Textoindependiente"/>
        <w:rPr>
          <w:b/>
          <w:sz w:val="26"/>
        </w:rPr>
      </w:pPr>
    </w:p>
    <w:p w:rsidR="003205EA" w:rsidRDefault="003205EA" w:rsidP="003205EA">
      <w:pPr>
        <w:pStyle w:val="Textoindependiente"/>
        <w:rPr>
          <w:b/>
          <w:sz w:val="26"/>
        </w:rPr>
      </w:pPr>
    </w:p>
    <w:p w:rsidR="003205EA" w:rsidRDefault="003205EA" w:rsidP="003205EA">
      <w:pPr>
        <w:pStyle w:val="Textoindependiente"/>
        <w:spacing w:before="157" w:line="276" w:lineRule="auto"/>
        <w:ind w:left="112" w:right="192"/>
        <w:jc w:val="both"/>
      </w:pPr>
      <w:r>
        <w:rPr>
          <w:b/>
          <w:color w:val="000009"/>
        </w:rPr>
        <w:t xml:space="preserve">Artículo 66°. </w:t>
      </w:r>
      <w:r>
        <w:rPr>
          <w:color w:val="000009"/>
        </w:rPr>
        <w:t>La consulta de la información gratuita, sin embargo, será susceptible de cargo la reproducción de copias simples o el uso de materiales para la reproducción de la información, así como el envío de ésta, conforme se establezca en la Ley de Ingresos vigente.</w:t>
      </w:r>
    </w:p>
    <w:p w:rsidR="003205EA" w:rsidRDefault="003205EA" w:rsidP="003205EA">
      <w:pPr>
        <w:pStyle w:val="Textoindependiente"/>
        <w:spacing w:before="199" w:line="276" w:lineRule="auto"/>
        <w:ind w:left="112" w:right="190"/>
        <w:jc w:val="both"/>
      </w:pPr>
      <w:r>
        <w:rPr>
          <w:b/>
          <w:color w:val="000009"/>
        </w:rPr>
        <w:t xml:space="preserve">Artículo 67°. </w:t>
      </w:r>
      <w:r>
        <w:rPr>
          <w:color w:val="000009"/>
        </w:rPr>
        <w:t>El esfuerzo adicional realizado para la obtención de la información clasiﬁcada como de valor agregado, o para la presentación bajo ciertas características especiales, también generará un costo directamente proporcional al número de horas hombre empleadas.</w:t>
      </w:r>
    </w:p>
    <w:p w:rsidR="003205EA" w:rsidRDefault="003205EA" w:rsidP="003205EA">
      <w:pPr>
        <w:pStyle w:val="Textoindependiente"/>
        <w:spacing w:before="200" w:line="278" w:lineRule="auto"/>
        <w:ind w:left="112" w:right="193"/>
        <w:jc w:val="both"/>
      </w:pPr>
      <w:r>
        <w:rPr>
          <w:b/>
          <w:color w:val="000009"/>
        </w:rPr>
        <w:t xml:space="preserve">Artículo 68°. </w:t>
      </w:r>
      <w:r>
        <w:rPr>
          <w:color w:val="000009"/>
        </w:rPr>
        <w:t xml:space="preserve">Las Leyes de Ingresos deberán </w:t>
      </w:r>
      <w:proofErr w:type="spellStart"/>
      <w:r>
        <w:rPr>
          <w:color w:val="000009"/>
        </w:rPr>
        <w:t>ﬁjar</w:t>
      </w:r>
      <w:proofErr w:type="spellEnd"/>
      <w:r>
        <w:rPr>
          <w:color w:val="000009"/>
        </w:rPr>
        <w:t xml:space="preserve"> el costo por la expedición de copias </w:t>
      </w:r>
      <w:proofErr w:type="spellStart"/>
      <w:r>
        <w:rPr>
          <w:color w:val="000009"/>
        </w:rPr>
        <w:t>certiﬁcadas</w:t>
      </w:r>
      <w:proofErr w:type="spellEnd"/>
      <w:r>
        <w:rPr>
          <w:color w:val="000009"/>
        </w:rPr>
        <w:t>, sin que lo anterior implique lucro por parte de la autoridad generadora de la información.</w:t>
      </w:r>
    </w:p>
    <w:p w:rsidR="003205EA" w:rsidRDefault="003205EA" w:rsidP="003205EA">
      <w:pPr>
        <w:pStyle w:val="Textoindependiente"/>
        <w:rPr>
          <w:sz w:val="26"/>
        </w:rPr>
      </w:pPr>
    </w:p>
    <w:p w:rsidR="003205EA" w:rsidRDefault="003205EA" w:rsidP="003205EA">
      <w:pPr>
        <w:pStyle w:val="Textoindependiente"/>
        <w:spacing w:before="6"/>
        <w:rPr>
          <w:sz w:val="36"/>
        </w:rPr>
      </w:pPr>
    </w:p>
    <w:p w:rsidR="003205EA" w:rsidRDefault="003205EA" w:rsidP="003205EA">
      <w:pPr>
        <w:pStyle w:val="Ttulo2"/>
      </w:pPr>
      <w:r>
        <w:rPr>
          <w:color w:val="000009"/>
        </w:rPr>
        <w:t>TITULO CUARTO.</w:t>
      </w:r>
    </w:p>
    <w:p w:rsidR="003205EA" w:rsidRDefault="003205EA" w:rsidP="003205EA">
      <w:pPr>
        <w:pStyle w:val="Textoindependiente"/>
        <w:spacing w:before="10"/>
        <w:rPr>
          <w:b/>
          <w:sz w:val="20"/>
        </w:rPr>
      </w:pPr>
    </w:p>
    <w:p w:rsidR="003205EA" w:rsidRDefault="003205EA" w:rsidP="003205EA">
      <w:pPr>
        <w:ind w:left="1426"/>
        <w:rPr>
          <w:b/>
          <w:sz w:val="24"/>
        </w:rPr>
      </w:pPr>
      <w:r>
        <w:rPr>
          <w:b/>
          <w:color w:val="000009"/>
          <w:sz w:val="24"/>
        </w:rPr>
        <w:t>DEL COMITE DE CLASIFICACIGN DE INFORMACIGN PUBLICA</w:t>
      </w:r>
    </w:p>
    <w:p w:rsidR="003205EA" w:rsidRDefault="003205EA" w:rsidP="003205EA">
      <w:pPr>
        <w:pStyle w:val="Textoindependiente"/>
        <w:rPr>
          <w:b/>
          <w:sz w:val="26"/>
        </w:rPr>
      </w:pPr>
    </w:p>
    <w:p w:rsidR="003205EA" w:rsidRDefault="003205EA" w:rsidP="003205EA">
      <w:pPr>
        <w:pStyle w:val="Textoindependiente"/>
        <w:rPr>
          <w:b/>
          <w:sz w:val="26"/>
        </w:rPr>
      </w:pPr>
    </w:p>
    <w:p w:rsidR="003205EA" w:rsidRDefault="003205EA" w:rsidP="003205EA">
      <w:pPr>
        <w:pStyle w:val="Textoindependiente"/>
        <w:spacing w:before="156" w:line="278" w:lineRule="auto"/>
        <w:ind w:left="112" w:right="189"/>
        <w:jc w:val="both"/>
      </w:pPr>
      <w:r>
        <w:rPr>
          <w:b/>
          <w:color w:val="000009"/>
        </w:rPr>
        <w:t xml:space="preserve">Artículo 69°. </w:t>
      </w:r>
      <w:r>
        <w:rPr>
          <w:color w:val="000009"/>
        </w:rPr>
        <w:t>En el Municipio y en sus organismos públicos descentralizados deberá existir un Comité, el cual tendrá las siguientes atribuciones:</w:t>
      </w:r>
    </w:p>
    <w:p w:rsidR="003205EA" w:rsidRDefault="003205EA" w:rsidP="003205EA">
      <w:pPr>
        <w:pStyle w:val="Prrafodelista"/>
        <w:numPr>
          <w:ilvl w:val="0"/>
          <w:numId w:val="7"/>
        </w:numPr>
        <w:tabs>
          <w:tab w:val="left" w:pos="906"/>
        </w:tabs>
        <w:spacing w:before="195" w:line="276" w:lineRule="auto"/>
        <w:ind w:right="192" w:firstLine="0"/>
        <w:jc w:val="both"/>
        <w:rPr>
          <w:sz w:val="24"/>
        </w:rPr>
      </w:pPr>
      <w:r>
        <w:rPr>
          <w:color w:val="000009"/>
          <w:sz w:val="24"/>
        </w:rPr>
        <w:t>Clasiﬁcar la información de conformidad a lo dispuesto por la ley, los lineamientos que expida el instituto y demás disposiciones legales o reglamentarias aplicables;</w:t>
      </w:r>
      <w:r>
        <w:rPr>
          <w:color w:val="000009"/>
          <w:spacing w:val="-3"/>
          <w:sz w:val="24"/>
        </w:rPr>
        <w:t xml:space="preserve"> </w:t>
      </w:r>
      <w:r>
        <w:rPr>
          <w:color w:val="000009"/>
          <w:sz w:val="24"/>
        </w:rPr>
        <w:t>y</w:t>
      </w:r>
    </w:p>
    <w:p w:rsidR="003205EA" w:rsidRDefault="003205EA" w:rsidP="003205EA">
      <w:pPr>
        <w:pStyle w:val="Prrafodelista"/>
        <w:numPr>
          <w:ilvl w:val="0"/>
          <w:numId w:val="7"/>
        </w:numPr>
        <w:tabs>
          <w:tab w:val="left" w:pos="1071"/>
        </w:tabs>
        <w:spacing w:before="201" w:line="276" w:lineRule="auto"/>
        <w:ind w:right="191" w:firstLine="0"/>
        <w:jc w:val="both"/>
        <w:rPr>
          <w:sz w:val="24"/>
        </w:rPr>
      </w:pPr>
      <w:r>
        <w:rPr>
          <w:color w:val="000009"/>
          <w:sz w:val="24"/>
        </w:rPr>
        <w:t>Clasiﬁcar las comisiones, comités, sesiones, juntas o reuniones cualquiera que sea su denominación que, por su naturaleza, deban ser de acceso restringido, de conformidad a lo dispuesto por la ley, los lineamientos que expida el instituto y demás disposiciones legales o reglamentarias</w:t>
      </w:r>
      <w:r>
        <w:rPr>
          <w:color w:val="000009"/>
          <w:spacing w:val="-1"/>
          <w:sz w:val="24"/>
        </w:rPr>
        <w:t xml:space="preserve"> </w:t>
      </w:r>
      <w:r>
        <w:rPr>
          <w:color w:val="000009"/>
          <w:sz w:val="24"/>
        </w:rPr>
        <w:t>aplicables.</w:t>
      </w:r>
    </w:p>
    <w:p w:rsidR="003205EA" w:rsidRDefault="003205EA" w:rsidP="003205EA">
      <w:pPr>
        <w:spacing w:line="276" w:lineRule="auto"/>
        <w:jc w:val="both"/>
        <w:rPr>
          <w:sz w:val="24"/>
        </w:rPr>
        <w:sectPr w:rsidR="003205EA">
          <w:pgSz w:w="12240" w:h="15840"/>
          <w:pgMar w:top="1060" w:right="940" w:bottom="280" w:left="1020" w:header="720" w:footer="720" w:gutter="0"/>
          <w:cols w:space="720"/>
        </w:sectPr>
      </w:pPr>
    </w:p>
    <w:p w:rsidR="003205EA" w:rsidRDefault="003205EA" w:rsidP="003205EA">
      <w:pPr>
        <w:pStyle w:val="Textoindependiente"/>
        <w:spacing w:before="67" w:line="278" w:lineRule="auto"/>
        <w:ind w:left="112"/>
      </w:pPr>
      <w:r>
        <w:rPr>
          <w:b/>
          <w:color w:val="000009"/>
        </w:rPr>
        <w:lastRenderedPageBreak/>
        <w:t xml:space="preserve">Artículo 70°. </w:t>
      </w:r>
      <w:r>
        <w:rPr>
          <w:color w:val="000009"/>
        </w:rPr>
        <w:t xml:space="preserve">La clasiﬁcación de la información pública se realizara de oﬁcio o cuando se reciba una solicitud de información, en caso de que lo solicitado no haya sido </w:t>
      </w:r>
      <w:proofErr w:type="spellStart"/>
      <w:r>
        <w:rPr>
          <w:color w:val="000009"/>
        </w:rPr>
        <w:t>clasiﬁcado</w:t>
      </w:r>
      <w:proofErr w:type="spellEnd"/>
      <w:r>
        <w:rPr>
          <w:color w:val="000009"/>
        </w:rPr>
        <w:t xml:space="preserve"> previamente.</w:t>
      </w:r>
    </w:p>
    <w:p w:rsidR="003205EA" w:rsidRDefault="003205EA" w:rsidP="003205EA">
      <w:pPr>
        <w:spacing w:before="195"/>
        <w:ind w:left="112"/>
        <w:rPr>
          <w:sz w:val="24"/>
        </w:rPr>
      </w:pPr>
      <w:r>
        <w:rPr>
          <w:b/>
          <w:color w:val="000009"/>
          <w:sz w:val="24"/>
        </w:rPr>
        <w:t xml:space="preserve">Artículo 71°. </w:t>
      </w:r>
      <w:r>
        <w:rPr>
          <w:color w:val="000009"/>
          <w:sz w:val="24"/>
        </w:rPr>
        <w:t>El Comité estará integrado por:</w:t>
      </w:r>
    </w:p>
    <w:p w:rsidR="003205EA" w:rsidRDefault="003205EA" w:rsidP="003205EA">
      <w:pPr>
        <w:pStyle w:val="Textoindependiente"/>
        <w:spacing w:before="1"/>
        <w:rPr>
          <w:sz w:val="21"/>
        </w:rPr>
      </w:pPr>
    </w:p>
    <w:p w:rsidR="003205EA" w:rsidRDefault="003205EA" w:rsidP="003205EA">
      <w:pPr>
        <w:pStyle w:val="Prrafodelista"/>
        <w:numPr>
          <w:ilvl w:val="0"/>
          <w:numId w:val="6"/>
        </w:numPr>
        <w:tabs>
          <w:tab w:val="left" w:pos="899"/>
        </w:tabs>
        <w:jc w:val="both"/>
        <w:rPr>
          <w:sz w:val="24"/>
        </w:rPr>
      </w:pPr>
      <w:r>
        <w:rPr>
          <w:color w:val="000009"/>
          <w:sz w:val="24"/>
        </w:rPr>
        <w:t>El C. Presidente Municipal o el representante que éste</w:t>
      </w:r>
      <w:r>
        <w:rPr>
          <w:color w:val="000009"/>
          <w:spacing w:val="-3"/>
          <w:sz w:val="24"/>
        </w:rPr>
        <w:t xml:space="preserve"> </w:t>
      </w:r>
      <w:r>
        <w:rPr>
          <w:color w:val="000009"/>
          <w:sz w:val="24"/>
        </w:rPr>
        <w:t>designe;</w:t>
      </w:r>
    </w:p>
    <w:p w:rsidR="003205EA" w:rsidRDefault="003205EA" w:rsidP="003205EA">
      <w:pPr>
        <w:pStyle w:val="Textoindependiente"/>
        <w:spacing w:before="10"/>
        <w:rPr>
          <w:sz w:val="20"/>
        </w:rPr>
      </w:pPr>
    </w:p>
    <w:p w:rsidR="003205EA" w:rsidRDefault="003205EA" w:rsidP="003205EA">
      <w:pPr>
        <w:pStyle w:val="Prrafodelista"/>
        <w:numPr>
          <w:ilvl w:val="0"/>
          <w:numId w:val="6"/>
        </w:numPr>
        <w:tabs>
          <w:tab w:val="left" w:pos="992"/>
        </w:tabs>
        <w:ind w:left="991" w:hanging="307"/>
        <w:jc w:val="both"/>
        <w:rPr>
          <w:sz w:val="24"/>
        </w:rPr>
      </w:pPr>
      <w:r>
        <w:rPr>
          <w:color w:val="000009"/>
          <w:sz w:val="24"/>
        </w:rPr>
        <w:t>El Titular de la Secretaria del Ayuntamiento, como titular de la Unidad de</w:t>
      </w:r>
      <w:r>
        <w:rPr>
          <w:color w:val="000009"/>
          <w:spacing w:val="-9"/>
          <w:sz w:val="24"/>
        </w:rPr>
        <w:t xml:space="preserve"> </w:t>
      </w:r>
      <w:r>
        <w:rPr>
          <w:color w:val="000009"/>
          <w:sz w:val="24"/>
        </w:rPr>
        <w:t>Transparencia;</w:t>
      </w:r>
    </w:p>
    <w:p w:rsidR="003205EA" w:rsidRDefault="003205EA" w:rsidP="003205EA">
      <w:pPr>
        <w:pStyle w:val="Textoindependiente"/>
        <w:spacing w:before="1"/>
        <w:rPr>
          <w:sz w:val="21"/>
        </w:rPr>
      </w:pPr>
    </w:p>
    <w:p w:rsidR="003205EA" w:rsidRDefault="003205EA" w:rsidP="003205EA">
      <w:pPr>
        <w:pStyle w:val="Prrafodelista"/>
        <w:numPr>
          <w:ilvl w:val="0"/>
          <w:numId w:val="6"/>
        </w:numPr>
        <w:tabs>
          <w:tab w:val="left" w:pos="1086"/>
        </w:tabs>
        <w:ind w:left="1085" w:hanging="401"/>
        <w:jc w:val="both"/>
        <w:rPr>
          <w:sz w:val="24"/>
        </w:rPr>
      </w:pPr>
      <w:r>
        <w:rPr>
          <w:color w:val="000009"/>
          <w:sz w:val="24"/>
        </w:rPr>
        <w:t>Un secretario técnico que será designado por el Presidente Municipal; y</w:t>
      </w:r>
    </w:p>
    <w:p w:rsidR="003205EA" w:rsidRDefault="003205EA" w:rsidP="003205EA">
      <w:pPr>
        <w:pStyle w:val="Textoindependiente"/>
        <w:spacing w:before="1"/>
        <w:rPr>
          <w:sz w:val="21"/>
        </w:rPr>
      </w:pPr>
    </w:p>
    <w:p w:rsidR="003205EA" w:rsidRDefault="003205EA" w:rsidP="003205EA">
      <w:pPr>
        <w:pStyle w:val="Prrafodelista"/>
        <w:numPr>
          <w:ilvl w:val="0"/>
          <w:numId w:val="6"/>
        </w:numPr>
        <w:tabs>
          <w:tab w:val="left" w:pos="1071"/>
        </w:tabs>
        <w:ind w:left="1070" w:hanging="386"/>
        <w:jc w:val="both"/>
        <w:rPr>
          <w:sz w:val="24"/>
        </w:rPr>
      </w:pPr>
      <w:r>
        <w:rPr>
          <w:color w:val="000009"/>
          <w:sz w:val="24"/>
        </w:rPr>
        <w:t>El titular de la contraloría</w:t>
      </w:r>
      <w:r>
        <w:rPr>
          <w:color w:val="000009"/>
          <w:spacing w:val="-3"/>
          <w:sz w:val="24"/>
        </w:rPr>
        <w:t xml:space="preserve"> </w:t>
      </w:r>
      <w:r>
        <w:rPr>
          <w:color w:val="000009"/>
          <w:sz w:val="24"/>
        </w:rPr>
        <w:t>municipal.</w:t>
      </w:r>
    </w:p>
    <w:p w:rsidR="003205EA" w:rsidRDefault="003205EA" w:rsidP="003205EA">
      <w:pPr>
        <w:pStyle w:val="Textoindependiente"/>
        <w:spacing w:before="10"/>
        <w:rPr>
          <w:sz w:val="20"/>
        </w:rPr>
      </w:pPr>
    </w:p>
    <w:p w:rsidR="003205EA" w:rsidRDefault="003205EA" w:rsidP="003205EA">
      <w:pPr>
        <w:pStyle w:val="Textoindependiente"/>
        <w:spacing w:line="276" w:lineRule="auto"/>
        <w:ind w:left="684" w:right="189"/>
        <w:jc w:val="both"/>
      </w:pPr>
      <w:r>
        <w:rPr>
          <w:color w:val="000009"/>
        </w:rPr>
        <w:t>El titular de la entidad tendrá voto de calidad en caso de empate. Los organismos públicos descentralizados municipales por mandato de ley, tendrán una estructura análoga para conformar su Comité de Clasiﬁcación de información Pública donde participe su Director General, el responsable de su Unidad de Transparencia, una dependencia técnica, y el área que desempeñe la función de contraloría.</w:t>
      </w:r>
    </w:p>
    <w:p w:rsidR="003205EA" w:rsidRDefault="003205EA" w:rsidP="003205EA">
      <w:pPr>
        <w:pStyle w:val="Textoindependiente"/>
        <w:rPr>
          <w:sz w:val="26"/>
        </w:rPr>
      </w:pPr>
    </w:p>
    <w:p w:rsidR="003205EA" w:rsidRDefault="003205EA" w:rsidP="003205EA">
      <w:pPr>
        <w:pStyle w:val="Textoindependiente"/>
        <w:spacing w:before="9"/>
        <w:rPr>
          <w:sz w:val="36"/>
        </w:rPr>
      </w:pPr>
    </w:p>
    <w:p w:rsidR="003205EA" w:rsidRDefault="003205EA" w:rsidP="003205EA">
      <w:pPr>
        <w:pStyle w:val="Ttulo2"/>
        <w:spacing w:before="1"/>
        <w:ind w:left="1129"/>
      </w:pPr>
      <w:r>
        <w:rPr>
          <w:color w:val="000009"/>
        </w:rPr>
        <w:t>TITULO QUINTO.</w:t>
      </w:r>
    </w:p>
    <w:p w:rsidR="003205EA" w:rsidRDefault="003205EA" w:rsidP="003205EA">
      <w:pPr>
        <w:pStyle w:val="Textoindependiente"/>
        <w:rPr>
          <w:b/>
          <w:sz w:val="21"/>
        </w:rPr>
      </w:pPr>
    </w:p>
    <w:p w:rsidR="003205EA" w:rsidRDefault="003205EA" w:rsidP="003205EA">
      <w:pPr>
        <w:spacing w:before="1" w:line="448" w:lineRule="auto"/>
        <w:ind w:left="1122" w:right="1205"/>
        <w:jc w:val="center"/>
        <w:rPr>
          <w:b/>
          <w:sz w:val="24"/>
        </w:rPr>
      </w:pPr>
      <w:r>
        <w:rPr>
          <w:b/>
          <w:color w:val="000009"/>
          <w:sz w:val="24"/>
        </w:rPr>
        <w:t>DE LA ADMINISTRACION, USO Y CONSERVACION DE LA INFORIVIACIGN PUBLICA</w:t>
      </w:r>
    </w:p>
    <w:p w:rsidR="003205EA" w:rsidRDefault="003205EA" w:rsidP="003205EA">
      <w:pPr>
        <w:spacing w:before="2"/>
        <w:ind w:left="1129" w:right="1205"/>
        <w:jc w:val="center"/>
        <w:rPr>
          <w:b/>
          <w:sz w:val="24"/>
        </w:rPr>
      </w:pPr>
      <w:r>
        <w:rPr>
          <w:b/>
          <w:color w:val="000009"/>
          <w:sz w:val="24"/>
        </w:rPr>
        <w:t>Capitulo I.</w:t>
      </w:r>
    </w:p>
    <w:p w:rsidR="003205EA" w:rsidRDefault="003205EA" w:rsidP="003205EA">
      <w:pPr>
        <w:pStyle w:val="Textoindependiente"/>
        <w:spacing w:before="1"/>
        <w:rPr>
          <w:b/>
          <w:sz w:val="21"/>
        </w:rPr>
      </w:pPr>
    </w:p>
    <w:p w:rsidR="003205EA" w:rsidRDefault="003205EA" w:rsidP="003205EA">
      <w:pPr>
        <w:ind w:left="2618"/>
        <w:rPr>
          <w:b/>
          <w:sz w:val="24"/>
        </w:rPr>
      </w:pPr>
      <w:r>
        <w:rPr>
          <w:b/>
          <w:color w:val="000009"/>
          <w:sz w:val="24"/>
        </w:rPr>
        <w:t>De la administración de sistemas de información</w:t>
      </w:r>
    </w:p>
    <w:p w:rsidR="003205EA" w:rsidRDefault="003205EA" w:rsidP="003205EA">
      <w:pPr>
        <w:pStyle w:val="Textoindependiente"/>
        <w:rPr>
          <w:b/>
          <w:sz w:val="26"/>
        </w:rPr>
      </w:pPr>
    </w:p>
    <w:p w:rsidR="003205EA" w:rsidRDefault="003205EA" w:rsidP="003205EA">
      <w:pPr>
        <w:pStyle w:val="Textoindependiente"/>
        <w:rPr>
          <w:b/>
          <w:sz w:val="26"/>
        </w:rPr>
      </w:pPr>
    </w:p>
    <w:p w:rsidR="003205EA" w:rsidRDefault="003205EA" w:rsidP="003205EA">
      <w:pPr>
        <w:pStyle w:val="Textoindependiente"/>
        <w:spacing w:before="156" w:line="448" w:lineRule="auto"/>
        <w:ind w:left="112" w:right="1647"/>
      </w:pPr>
      <w:r>
        <w:rPr>
          <w:b/>
          <w:color w:val="000009"/>
        </w:rPr>
        <w:t xml:space="preserve">Artículo 72°. </w:t>
      </w:r>
      <w:r>
        <w:rPr>
          <w:color w:val="000009"/>
        </w:rPr>
        <w:t xml:space="preserve">Son obligaciones de la </w:t>
      </w:r>
      <w:r>
        <w:rPr>
          <w:color w:val="000009"/>
        </w:rPr>
        <w:t>Oﬁcialía</w:t>
      </w:r>
      <w:r>
        <w:rPr>
          <w:color w:val="000009"/>
        </w:rPr>
        <w:t xml:space="preserve"> Mayor Administrativa, en lo concerniente a la administración de sistemas de información:</w:t>
      </w:r>
    </w:p>
    <w:p w:rsidR="003205EA" w:rsidRDefault="003205EA" w:rsidP="003205EA">
      <w:pPr>
        <w:pStyle w:val="Prrafodelista"/>
        <w:numPr>
          <w:ilvl w:val="0"/>
          <w:numId w:val="5"/>
        </w:numPr>
        <w:tabs>
          <w:tab w:val="left" w:pos="942"/>
        </w:tabs>
        <w:spacing w:before="2" w:line="276" w:lineRule="auto"/>
        <w:ind w:right="191" w:firstLine="0"/>
        <w:jc w:val="both"/>
        <w:rPr>
          <w:sz w:val="24"/>
        </w:rPr>
      </w:pPr>
      <w:r>
        <w:rPr>
          <w:color w:val="000009"/>
          <w:sz w:val="24"/>
        </w:rPr>
        <w:t xml:space="preserve">Procurar que las bases de datos sean exactas y actualizadas; las personas interesadas o sus representantes podrán solicitar, previa acreditación ante la unidad de enlace o su equivalente, que </w:t>
      </w:r>
      <w:proofErr w:type="spellStart"/>
      <w:r>
        <w:rPr>
          <w:color w:val="000009"/>
          <w:sz w:val="24"/>
        </w:rPr>
        <w:t>modiﬁquen</w:t>
      </w:r>
      <w:proofErr w:type="spellEnd"/>
      <w:r>
        <w:rPr>
          <w:color w:val="000009"/>
          <w:sz w:val="24"/>
        </w:rPr>
        <w:t xml:space="preserve"> sus datos que obren en cualquier sistema de datos</w:t>
      </w:r>
      <w:r>
        <w:rPr>
          <w:color w:val="000009"/>
          <w:spacing w:val="-5"/>
          <w:sz w:val="24"/>
        </w:rPr>
        <w:t xml:space="preserve"> </w:t>
      </w:r>
      <w:r>
        <w:rPr>
          <w:color w:val="000009"/>
          <w:sz w:val="24"/>
        </w:rPr>
        <w:t>personales;</w:t>
      </w:r>
    </w:p>
    <w:p w:rsidR="003205EA" w:rsidRDefault="003205EA" w:rsidP="003205EA">
      <w:pPr>
        <w:pStyle w:val="Prrafodelista"/>
        <w:numPr>
          <w:ilvl w:val="0"/>
          <w:numId w:val="5"/>
        </w:numPr>
        <w:tabs>
          <w:tab w:val="left" w:pos="1042"/>
        </w:tabs>
        <w:spacing w:before="201" w:line="276" w:lineRule="auto"/>
        <w:ind w:right="193" w:firstLine="0"/>
        <w:jc w:val="both"/>
        <w:rPr>
          <w:sz w:val="24"/>
        </w:rPr>
      </w:pPr>
      <w:r>
        <w:rPr>
          <w:color w:val="000009"/>
          <w:sz w:val="24"/>
        </w:rPr>
        <w:t xml:space="preserve">Sustituir, </w:t>
      </w:r>
      <w:proofErr w:type="spellStart"/>
      <w:r>
        <w:rPr>
          <w:color w:val="000009"/>
          <w:sz w:val="24"/>
        </w:rPr>
        <w:t>rectiﬁcar</w:t>
      </w:r>
      <w:proofErr w:type="spellEnd"/>
      <w:r>
        <w:rPr>
          <w:color w:val="000009"/>
          <w:sz w:val="24"/>
        </w:rPr>
        <w:t xml:space="preserve"> o completar, de oﬁcio, los registros de las bases de datos que fueren inexactos, </w:t>
      </w:r>
      <w:r>
        <w:rPr>
          <w:color w:val="000009"/>
          <w:spacing w:val="-3"/>
          <w:sz w:val="24"/>
        </w:rPr>
        <w:t xml:space="preserve">ya </w:t>
      </w:r>
      <w:r>
        <w:rPr>
          <w:color w:val="000009"/>
          <w:sz w:val="24"/>
        </w:rPr>
        <w:t>sea total o parcialmente, incompletos, en el momento en que tengan conocimiento de esta</w:t>
      </w:r>
      <w:r>
        <w:rPr>
          <w:color w:val="000009"/>
          <w:spacing w:val="-3"/>
          <w:sz w:val="24"/>
        </w:rPr>
        <w:t xml:space="preserve"> </w:t>
      </w:r>
      <w:r>
        <w:rPr>
          <w:color w:val="000009"/>
          <w:sz w:val="24"/>
        </w:rPr>
        <w:t>situación;</w:t>
      </w:r>
    </w:p>
    <w:p w:rsidR="003205EA" w:rsidRDefault="003205EA" w:rsidP="003205EA">
      <w:pPr>
        <w:pStyle w:val="Prrafodelista"/>
        <w:numPr>
          <w:ilvl w:val="0"/>
          <w:numId w:val="5"/>
        </w:numPr>
        <w:tabs>
          <w:tab w:val="left" w:pos="1095"/>
        </w:tabs>
        <w:spacing w:before="200" w:line="276" w:lineRule="auto"/>
        <w:ind w:right="194" w:firstLine="0"/>
        <w:jc w:val="both"/>
        <w:rPr>
          <w:sz w:val="24"/>
        </w:rPr>
      </w:pPr>
      <w:r>
        <w:rPr>
          <w:color w:val="000009"/>
          <w:sz w:val="24"/>
        </w:rPr>
        <w:t>Adoptar las medidas necesarias que garanticen la seguridad de las bases de datos y eviten su alteración, pérdida, transmisión y acceso no</w:t>
      </w:r>
      <w:r>
        <w:rPr>
          <w:color w:val="000009"/>
          <w:spacing w:val="-5"/>
          <w:sz w:val="24"/>
        </w:rPr>
        <w:t xml:space="preserve"> </w:t>
      </w:r>
      <w:r>
        <w:rPr>
          <w:color w:val="000009"/>
          <w:sz w:val="24"/>
        </w:rPr>
        <w:t>autorizado,</w:t>
      </w:r>
    </w:p>
    <w:p w:rsidR="003205EA" w:rsidRDefault="003205EA" w:rsidP="003205EA">
      <w:pPr>
        <w:pStyle w:val="Prrafodelista"/>
        <w:numPr>
          <w:ilvl w:val="0"/>
          <w:numId w:val="5"/>
        </w:numPr>
        <w:tabs>
          <w:tab w:val="left" w:pos="1076"/>
        </w:tabs>
        <w:spacing w:before="200"/>
        <w:ind w:left="1075" w:hanging="391"/>
        <w:jc w:val="both"/>
        <w:rPr>
          <w:sz w:val="24"/>
        </w:rPr>
      </w:pPr>
      <w:r>
        <w:rPr>
          <w:color w:val="000009"/>
          <w:sz w:val="24"/>
        </w:rPr>
        <w:t>Las dependencias que organicen, posean o sistematicen bases de datos deberán ajustarse a</w:t>
      </w:r>
      <w:r>
        <w:rPr>
          <w:color w:val="000009"/>
          <w:spacing w:val="15"/>
          <w:sz w:val="24"/>
        </w:rPr>
        <w:t xml:space="preserve"> </w:t>
      </w:r>
      <w:r>
        <w:rPr>
          <w:color w:val="000009"/>
          <w:sz w:val="24"/>
        </w:rPr>
        <w:t>los</w:t>
      </w:r>
    </w:p>
    <w:p w:rsidR="003205EA" w:rsidRDefault="003205EA" w:rsidP="003205EA">
      <w:pPr>
        <w:jc w:val="both"/>
        <w:rPr>
          <w:sz w:val="24"/>
        </w:rPr>
        <w:sectPr w:rsidR="003205EA">
          <w:pgSz w:w="12240" w:h="15840"/>
          <w:pgMar w:top="1060" w:right="940" w:bottom="280" w:left="1020" w:header="720" w:footer="720" w:gutter="0"/>
          <w:cols w:space="720"/>
        </w:sectPr>
      </w:pPr>
    </w:p>
    <w:p w:rsidR="003205EA" w:rsidRDefault="003205EA" w:rsidP="003205EA">
      <w:pPr>
        <w:pStyle w:val="Textoindependiente"/>
        <w:spacing w:before="67" w:line="278" w:lineRule="auto"/>
        <w:ind w:left="684"/>
      </w:pPr>
      <w:proofErr w:type="gramStart"/>
      <w:r>
        <w:rPr>
          <w:color w:val="000009"/>
        </w:rPr>
        <w:lastRenderedPageBreak/>
        <w:t>lineamientos</w:t>
      </w:r>
      <w:proofErr w:type="gramEnd"/>
      <w:r>
        <w:rPr>
          <w:color w:val="000009"/>
        </w:rPr>
        <w:t xml:space="preserve"> técnicos que dicte la Oﬁcialía Mayor Administrativa, y deberán hacer del conocimiento de esta instancia la existencia de las bases de datos que posean; y</w:t>
      </w:r>
    </w:p>
    <w:p w:rsidR="003205EA" w:rsidRDefault="003205EA" w:rsidP="003205EA">
      <w:pPr>
        <w:pStyle w:val="Prrafodelista"/>
        <w:numPr>
          <w:ilvl w:val="0"/>
          <w:numId w:val="5"/>
        </w:numPr>
        <w:tabs>
          <w:tab w:val="left" w:pos="978"/>
        </w:tabs>
        <w:spacing w:before="195"/>
        <w:ind w:left="977" w:hanging="293"/>
        <w:rPr>
          <w:sz w:val="24"/>
        </w:rPr>
      </w:pPr>
      <w:r>
        <w:rPr>
          <w:color w:val="000009"/>
          <w:sz w:val="24"/>
        </w:rPr>
        <w:t>Remitir a la Secretaría del Ayuntamiento las bases de datos para su</w:t>
      </w:r>
      <w:r>
        <w:rPr>
          <w:color w:val="000009"/>
          <w:spacing w:val="-6"/>
          <w:sz w:val="24"/>
        </w:rPr>
        <w:t xml:space="preserve"> </w:t>
      </w:r>
      <w:r>
        <w:rPr>
          <w:color w:val="000009"/>
          <w:sz w:val="24"/>
        </w:rPr>
        <w:t>custodia.</w:t>
      </w:r>
    </w:p>
    <w:p w:rsidR="003205EA" w:rsidRDefault="003205EA" w:rsidP="003205EA">
      <w:pPr>
        <w:pStyle w:val="Textoindependiente"/>
        <w:rPr>
          <w:sz w:val="26"/>
        </w:rPr>
      </w:pPr>
    </w:p>
    <w:p w:rsidR="003205EA" w:rsidRDefault="003205EA" w:rsidP="003205EA">
      <w:pPr>
        <w:pStyle w:val="Textoindependiente"/>
        <w:rPr>
          <w:sz w:val="26"/>
        </w:rPr>
      </w:pPr>
    </w:p>
    <w:p w:rsidR="003205EA" w:rsidRDefault="003205EA" w:rsidP="003205EA">
      <w:pPr>
        <w:pStyle w:val="Ttulo2"/>
        <w:spacing w:before="165"/>
      </w:pPr>
      <w:r>
        <w:rPr>
          <w:color w:val="000009"/>
        </w:rPr>
        <w:t>Capitulo II.</w:t>
      </w:r>
    </w:p>
    <w:p w:rsidR="003205EA" w:rsidRDefault="003205EA" w:rsidP="003205EA">
      <w:pPr>
        <w:pStyle w:val="Textoindependiente"/>
        <w:spacing w:before="1"/>
        <w:rPr>
          <w:b/>
          <w:sz w:val="21"/>
        </w:rPr>
      </w:pPr>
    </w:p>
    <w:p w:rsidR="003205EA" w:rsidRDefault="003205EA" w:rsidP="003205EA">
      <w:pPr>
        <w:ind w:left="3344"/>
        <w:rPr>
          <w:b/>
          <w:sz w:val="24"/>
        </w:rPr>
      </w:pPr>
      <w:r>
        <w:rPr>
          <w:noProof/>
          <w:lang w:bidi="ar-SA"/>
        </w:rPr>
        <w:drawing>
          <wp:anchor distT="0" distB="0" distL="0" distR="0" simplePos="0" relativeHeight="251679744" behindDoc="1" locked="0" layoutInCell="1" allowOverlap="1" wp14:anchorId="27725437" wp14:editId="68158843">
            <wp:simplePos x="0" y="0"/>
            <wp:positionH relativeFrom="page">
              <wp:posOffset>1105322</wp:posOffset>
            </wp:positionH>
            <wp:positionV relativeFrom="paragraph">
              <wp:posOffset>164251</wp:posOffset>
            </wp:positionV>
            <wp:extent cx="5666000" cy="5259070"/>
            <wp:effectExtent l="0" t="0" r="0" b="0"/>
            <wp:wrapNone/>
            <wp:docPr id="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png"/>
                    <pic:cNvPicPr/>
                  </pic:nvPicPr>
                  <pic:blipFill>
                    <a:blip r:embed="rId8" cstate="print"/>
                    <a:stretch>
                      <a:fillRect/>
                    </a:stretch>
                  </pic:blipFill>
                  <pic:spPr>
                    <a:xfrm>
                      <a:off x="0" y="0"/>
                      <a:ext cx="5666000" cy="5259070"/>
                    </a:xfrm>
                    <a:prstGeom prst="rect">
                      <a:avLst/>
                    </a:prstGeom>
                  </pic:spPr>
                </pic:pic>
              </a:graphicData>
            </a:graphic>
          </wp:anchor>
        </w:drawing>
      </w:r>
      <w:r>
        <w:rPr>
          <w:b/>
          <w:color w:val="000009"/>
          <w:sz w:val="24"/>
        </w:rPr>
        <w:t>De la conservación de documentos</w:t>
      </w:r>
    </w:p>
    <w:p w:rsidR="003205EA" w:rsidRDefault="003205EA" w:rsidP="003205EA">
      <w:pPr>
        <w:pStyle w:val="Textoindependiente"/>
        <w:rPr>
          <w:b/>
          <w:sz w:val="26"/>
        </w:rPr>
      </w:pPr>
    </w:p>
    <w:p w:rsidR="003205EA" w:rsidRDefault="003205EA" w:rsidP="003205EA">
      <w:pPr>
        <w:pStyle w:val="Textoindependiente"/>
        <w:rPr>
          <w:b/>
          <w:sz w:val="26"/>
        </w:rPr>
      </w:pPr>
    </w:p>
    <w:p w:rsidR="003205EA" w:rsidRDefault="003205EA" w:rsidP="003205EA">
      <w:pPr>
        <w:pStyle w:val="Textoindependiente"/>
        <w:spacing w:before="156" w:line="276" w:lineRule="auto"/>
        <w:ind w:left="112" w:right="195"/>
        <w:jc w:val="both"/>
      </w:pPr>
      <w:r>
        <w:rPr>
          <w:b/>
          <w:color w:val="000009"/>
        </w:rPr>
        <w:t xml:space="preserve">Artículo 73°. </w:t>
      </w:r>
      <w:r>
        <w:rPr>
          <w:color w:val="000009"/>
        </w:rPr>
        <w:t>Se adoptarán las medidas tendientes para que cada unidad de la administración municipal se haga responsable de la conservación de los documentos originales hasta el momento en que éstos sean remitidos al Archivo Municipal, ya que son bienes públicos y patrimonio histórico del Municipio.</w:t>
      </w:r>
    </w:p>
    <w:p w:rsidR="003205EA" w:rsidRDefault="003205EA" w:rsidP="003205EA">
      <w:pPr>
        <w:pStyle w:val="Textoindependiente"/>
        <w:spacing w:before="201" w:line="276" w:lineRule="auto"/>
        <w:ind w:left="112" w:right="193"/>
        <w:jc w:val="both"/>
      </w:pPr>
      <w:r>
        <w:rPr>
          <w:b/>
          <w:color w:val="000009"/>
        </w:rPr>
        <w:t xml:space="preserve">Artículo 74°. </w:t>
      </w:r>
      <w:r>
        <w:rPr>
          <w:color w:val="000009"/>
        </w:rPr>
        <w:t xml:space="preserve">Las dependencias y entidades del gobierno y la administración pública municipal seguirán los lineamientos que les señale la Secretaría del Ayuntamiento, por conducto del Archivo Municipal en materia de organización de documentos, conforme a las previsiones establecidas en el Manual para la Administración de Documentos del Ayuntamiento de </w:t>
      </w:r>
      <w:proofErr w:type="spellStart"/>
      <w:r>
        <w:rPr>
          <w:color w:val="000009"/>
        </w:rPr>
        <w:t>De</w:t>
      </w:r>
      <w:proofErr w:type="spellEnd"/>
      <w:r>
        <w:rPr>
          <w:color w:val="000009"/>
        </w:rPr>
        <w:t xml:space="preserve"> Tonila</w:t>
      </w:r>
      <w:r>
        <w:rPr>
          <w:color w:val="000009"/>
        </w:rPr>
        <w:t>, Jalisco.</w:t>
      </w:r>
    </w:p>
    <w:p w:rsidR="003205EA" w:rsidRDefault="003205EA" w:rsidP="003205EA">
      <w:pPr>
        <w:pStyle w:val="Textoindependiente"/>
        <w:spacing w:before="201" w:line="276" w:lineRule="auto"/>
        <w:ind w:left="112" w:right="192"/>
        <w:jc w:val="both"/>
      </w:pPr>
      <w:r>
        <w:rPr>
          <w:b/>
          <w:color w:val="000009"/>
        </w:rPr>
        <w:t xml:space="preserve">Artículo 75°. </w:t>
      </w:r>
      <w:r>
        <w:rPr>
          <w:color w:val="000009"/>
        </w:rPr>
        <w:t>Cada una de las dependencias deberá realizar un registro que incluya el tipo y la clasiﬁcación de la información que genera, así como de los funcionarios facultados para emitirla, con el objeto de sistematizar la información, y agilizar así las tareas de la Secretaria del Ayuntamiento en lo que se reﬁere a la aplicación de este Reglamento.</w:t>
      </w:r>
    </w:p>
    <w:p w:rsidR="003205EA" w:rsidRDefault="003205EA" w:rsidP="003205EA">
      <w:pPr>
        <w:pStyle w:val="Textoindependiente"/>
        <w:rPr>
          <w:sz w:val="26"/>
        </w:rPr>
      </w:pPr>
    </w:p>
    <w:p w:rsidR="003205EA" w:rsidRDefault="003205EA" w:rsidP="003205EA">
      <w:pPr>
        <w:pStyle w:val="Textoindependiente"/>
        <w:rPr>
          <w:sz w:val="26"/>
        </w:rPr>
      </w:pPr>
    </w:p>
    <w:p w:rsidR="003205EA" w:rsidRDefault="003205EA" w:rsidP="003205EA">
      <w:pPr>
        <w:pStyle w:val="Textoindependiente"/>
        <w:rPr>
          <w:sz w:val="26"/>
        </w:rPr>
      </w:pPr>
    </w:p>
    <w:p w:rsidR="003205EA" w:rsidRDefault="003205EA" w:rsidP="003205EA">
      <w:pPr>
        <w:pStyle w:val="Textoindependiente"/>
        <w:spacing w:before="9"/>
        <w:rPr>
          <w:sz w:val="29"/>
        </w:rPr>
      </w:pPr>
    </w:p>
    <w:p w:rsidR="003205EA" w:rsidRDefault="003205EA" w:rsidP="003205EA">
      <w:pPr>
        <w:pStyle w:val="Ttulo2"/>
      </w:pPr>
      <w:r>
        <w:rPr>
          <w:color w:val="000009"/>
        </w:rPr>
        <w:t>TÍTULO SEXTO.</w:t>
      </w:r>
    </w:p>
    <w:p w:rsidR="003205EA" w:rsidRDefault="003205EA" w:rsidP="003205EA">
      <w:pPr>
        <w:pStyle w:val="Textoindependiente"/>
        <w:spacing w:before="1"/>
        <w:rPr>
          <w:b/>
          <w:sz w:val="21"/>
        </w:rPr>
      </w:pPr>
    </w:p>
    <w:p w:rsidR="003205EA" w:rsidRDefault="003205EA" w:rsidP="003205EA">
      <w:pPr>
        <w:ind w:left="1121" w:right="1205"/>
        <w:jc w:val="center"/>
        <w:rPr>
          <w:b/>
          <w:sz w:val="24"/>
        </w:rPr>
      </w:pPr>
      <w:r>
        <w:rPr>
          <w:b/>
          <w:color w:val="000009"/>
          <w:sz w:val="24"/>
        </w:rPr>
        <w:t>DE LA DIFUSIÓN DE LA INFORMACIÓN PÚBLICA MUNICIPAL</w:t>
      </w:r>
    </w:p>
    <w:p w:rsidR="003205EA" w:rsidRDefault="003205EA" w:rsidP="003205EA">
      <w:pPr>
        <w:pStyle w:val="Textoindependiente"/>
        <w:spacing w:before="10"/>
        <w:rPr>
          <w:b/>
          <w:sz w:val="20"/>
        </w:rPr>
      </w:pPr>
    </w:p>
    <w:p w:rsidR="003205EA" w:rsidRDefault="003205EA" w:rsidP="003205EA">
      <w:pPr>
        <w:ind w:left="1129" w:right="1205"/>
        <w:jc w:val="center"/>
        <w:rPr>
          <w:b/>
          <w:sz w:val="24"/>
        </w:rPr>
      </w:pPr>
      <w:r>
        <w:rPr>
          <w:b/>
          <w:color w:val="000009"/>
          <w:sz w:val="24"/>
        </w:rPr>
        <w:t>Capitulo I.</w:t>
      </w:r>
    </w:p>
    <w:p w:rsidR="003205EA" w:rsidRDefault="003205EA" w:rsidP="003205EA">
      <w:pPr>
        <w:pStyle w:val="Textoindependiente"/>
        <w:spacing w:before="1"/>
        <w:rPr>
          <w:b/>
          <w:sz w:val="21"/>
        </w:rPr>
      </w:pPr>
    </w:p>
    <w:p w:rsidR="003205EA" w:rsidRDefault="003205EA" w:rsidP="003205EA">
      <w:pPr>
        <w:ind w:left="1124" w:right="1205"/>
        <w:jc w:val="center"/>
        <w:rPr>
          <w:b/>
          <w:sz w:val="24"/>
        </w:rPr>
      </w:pPr>
      <w:r>
        <w:rPr>
          <w:b/>
          <w:color w:val="000009"/>
          <w:sz w:val="24"/>
        </w:rPr>
        <w:t>De los instrumentos para la difusión de la información pública</w:t>
      </w:r>
    </w:p>
    <w:p w:rsidR="003205EA" w:rsidRDefault="003205EA" w:rsidP="003205EA">
      <w:pPr>
        <w:pStyle w:val="Textoindependiente"/>
        <w:rPr>
          <w:b/>
          <w:sz w:val="26"/>
        </w:rPr>
      </w:pPr>
    </w:p>
    <w:p w:rsidR="003205EA" w:rsidRDefault="003205EA" w:rsidP="003205EA">
      <w:pPr>
        <w:pStyle w:val="Textoindependiente"/>
        <w:rPr>
          <w:b/>
          <w:sz w:val="26"/>
        </w:rPr>
      </w:pPr>
    </w:p>
    <w:p w:rsidR="003205EA" w:rsidRDefault="003205EA" w:rsidP="003205EA">
      <w:pPr>
        <w:pStyle w:val="Textoindependiente"/>
        <w:spacing w:before="156"/>
        <w:ind w:left="112"/>
        <w:jc w:val="both"/>
      </w:pPr>
      <w:r>
        <w:rPr>
          <w:b/>
          <w:color w:val="000009"/>
        </w:rPr>
        <w:t xml:space="preserve">Artículo 76°. </w:t>
      </w:r>
      <w:r>
        <w:rPr>
          <w:color w:val="000009"/>
        </w:rPr>
        <w:t>Se entenderán como instrumentos de difusión de la información pública los siguientes:</w:t>
      </w:r>
    </w:p>
    <w:p w:rsidR="003205EA" w:rsidRDefault="003205EA" w:rsidP="003205EA">
      <w:pPr>
        <w:pStyle w:val="Textoindependiente"/>
        <w:spacing w:before="10"/>
        <w:rPr>
          <w:sz w:val="20"/>
        </w:rPr>
      </w:pPr>
    </w:p>
    <w:p w:rsidR="003205EA" w:rsidRDefault="003205EA" w:rsidP="003205EA">
      <w:pPr>
        <w:pStyle w:val="Prrafodelista"/>
        <w:numPr>
          <w:ilvl w:val="0"/>
          <w:numId w:val="4"/>
        </w:numPr>
        <w:tabs>
          <w:tab w:val="left" w:pos="913"/>
        </w:tabs>
        <w:rPr>
          <w:sz w:val="24"/>
        </w:rPr>
      </w:pPr>
      <w:r>
        <w:rPr>
          <w:color w:val="000009"/>
          <w:sz w:val="24"/>
        </w:rPr>
        <w:t>Medios</w:t>
      </w:r>
      <w:r>
        <w:rPr>
          <w:color w:val="000009"/>
          <w:spacing w:val="-1"/>
          <w:sz w:val="24"/>
        </w:rPr>
        <w:t xml:space="preserve"> </w:t>
      </w:r>
      <w:r>
        <w:rPr>
          <w:color w:val="000009"/>
          <w:sz w:val="24"/>
        </w:rPr>
        <w:t>electrónicos;</w:t>
      </w:r>
    </w:p>
    <w:p w:rsidR="003205EA" w:rsidRDefault="003205EA" w:rsidP="003205EA">
      <w:pPr>
        <w:pStyle w:val="Textoindependiente"/>
        <w:spacing w:before="1"/>
        <w:rPr>
          <w:sz w:val="21"/>
        </w:rPr>
      </w:pPr>
    </w:p>
    <w:p w:rsidR="003205EA" w:rsidRDefault="003205EA" w:rsidP="003205EA">
      <w:pPr>
        <w:pStyle w:val="Prrafodelista"/>
        <w:numPr>
          <w:ilvl w:val="0"/>
          <w:numId w:val="4"/>
        </w:numPr>
        <w:tabs>
          <w:tab w:val="left" w:pos="1009"/>
        </w:tabs>
        <w:ind w:left="1008" w:hanging="310"/>
        <w:rPr>
          <w:sz w:val="24"/>
        </w:rPr>
      </w:pPr>
      <w:r>
        <w:rPr>
          <w:color w:val="000009"/>
          <w:sz w:val="24"/>
        </w:rPr>
        <w:t>Internet;</w:t>
      </w:r>
    </w:p>
    <w:p w:rsidR="003205EA" w:rsidRDefault="003205EA" w:rsidP="003205EA">
      <w:pPr>
        <w:pStyle w:val="Textoindependiente"/>
        <w:spacing w:before="1"/>
        <w:rPr>
          <w:sz w:val="21"/>
        </w:rPr>
      </w:pPr>
    </w:p>
    <w:p w:rsidR="003205EA" w:rsidRDefault="003205EA" w:rsidP="003205EA">
      <w:pPr>
        <w:pStyle w:val="Prrafodelista"/>
        <w:numPr>
          <w:ilvl w:val="0"/>
          <w:numId w:val="4"/>
        </w:numPr>
        <w:tabs>
          <w:tab w:val="left" w:pos="1100"/>
        </w:tabs>
        <w:ind w:left="1099" w:hanging="401"/>
        <w:rPr>
          <w:sz w:val="24"/>
        </w:rPr>
      </w:pPr>
      <w:r>
        <w:rPr>
          <w:color w:val="000009"/>
          <w:sz w:val="24"/>
        </w:rPr>
        <w:t>Estrados;</w:t>
      </w:r>
      <w:r>
        <w:rPr>
          <w:color w:val="000009"/>
          <w:spacing w:val="-1"/>
          <w:sz w:val="24"/>
        </w:rPr>
        <w:t xml:space="preserve"> </w:t>
      </w:r>
      <w:r>
        <w:rPr>
          <w:color w:val="000009"/>
          <w:sz w:val="24"/>
        </w:rPr>
        <w:t>’</w:t>
      </w:r>
    </w:p>
    <w:p w:rsidR="003205EA" w:rsidRDefault="003205EA" w:rsidP="003205EA">
      <w:pPr>
        <w:pStyle w:val="Textoindependiente"/>
        <w:spacing w:before="10"/>
        <w:rPr>
          <w:sz w:val="20"/>
        </w:rPr>
      </w:pPr>
    </w:p>
    <w:p w:rsidR="003205EA" w:rsidRDefault="003205EA" w:rsidP="003205EA">
      <w:pPr>
        <w:pStyle w:val="Prrafodelista"/>
        <w:numPr>
          <w:ilvl w:val="0"/>
          <w:numId w:val="4"/>
        </w:numPr>
        <w:tabs>
          <w:tab w:val="left" w:pos="1086"/>
        </w:tabs>
        <w:ind w:left="1085" w:hanging="387"/>
        <w:rPr>
          <w:sz w:val="24"/>
        </w:rPr>
      </w:pPr>
      <w:r>
        <w:rPr>
          <w:color w:val="000009"/>
          <w:sz w:val="24"/>
        </w:rPr>
        <w:t>Gaceta</w:t>
      </w:r>
      <w:r>
        <w:rPr>
          <w:color w:val="000009"/>
          <w:spacing w:val="-1"/>
          <w:sz w:val="24"/>
        </w:rPr>
        <w:t xml:space="preserve"> </w:t>
      </w:r>
      <w:r>
        <w:rPr>
          <w:color w:val="000009"/>
          <w:sz w:val="24"/>
        </w:rPr>
        <w:t>Municipal;</w:t>
      </w:r>
    </w:p>
    <w:p w:rsidR="003205EA" w:rsidRDefault="003205EA" w:rsidP="003205EA">
      <w:pPr>
        <w:rPr>
          <w:sz w:val="24"/>
        </w:rPr>
        <w:sectPr w:rsidR="003205EA">
          <w:pgSz w:w="12240" w:h="15840"/>
          <w:pgMar w:top="1060" w:right="940" w:bottom="280" w:left="1020" w:header="720" w:footer="720" w:gutter="0"/>
          <w:cols w:space="720"/>
        </w:sectPr>
      </w:pPr>
    </w:p>
    <w:p w:rsidR="003205EA" w:rsidRDefault="003205EA" w:rsidP="003205EA">
      <w:pPr>
        <w:pStyle w:val="Prrafodelista"/>
        <w:numPr>
          <w:ilvl w:val="0"/>
          <w:numId w:val="4"/>
        </w:numPr>
        <w:tabs>
          <w:tab w:val="left" w:pos="992"/>
        </w:tabs>
        <w:spacing w:before="67"/>
        <w:ind w:left="991" w:hanging="293"/>
        <w:rPr>
          <w:sz w:val="24"/>
        </w:rPr>
      </w:pPr>
      <w:r>
        <w:rPr>
          <w:color w:val="000009"/>
          <w:sz w:val="24"/>
        </w:rPr>
        <w:lastRenderedPageBreak/>
        <w:t>Diarios de circulación masiva;</w:t>
      </w:r>
    </w:p>
    <w:p w:rsidR="003205EA" w:rsidRDefault="003205EA" w:rsidP="003205EA">
      <w:pPr>
        <w:pStyle w:val="Textoindependiente"/>
        <w:spacing w:before="1"/>
        <w:rPr>
          <w:sz w:val="21"/>
        </w:rPr>
      </w:pPr>
    </w:p>
    <w:p w:rsidR="003205EA" w:rsidRDefault="003205EA" w:rsidP="003205EA">
      <w:pPr>
        <w:pStyle w:val="Prrafodelista"/>
        <w:numPr>
          <w:ilvl w:val="0"/>
          <w:numId w:val="4"/>
        </w:numPr>
        <w:tabs>
          <w:tab w:val="left" w:pos="1088"/>
        </w:tabs>
        <w:ind w:left="1087" w:hanging="389"/>
        <w:rPr>
          <w:sz w:val="24"/>
        </w:rPr>
      </w:pPr>
      <w:r>
        <w:rPr>
          <w:color w:val="000009"/>
          <w:sz w:val="24"/>
        </w:rPr>
        <w:t>Los demás que puedan contener algún tipo de</w:t>
      </w:r>
      <w:r>
        <w:rPr>
          <w:color w:val="000009"/>
          <w:spacing w:val="-3"/>
          <w:sz w:val="24"/>
        </w:rPr>
        <w:t xml:space="preserve"> </w:t>
      </w:r>
      <w:r>
        <w:rPr>
          <w:color w:val="000009"/>
          <w:sz w:val="24"/>
        </w:rPr>
        <w:t>información.</w:t>
      </w:r>
    </w:p>
    <w:p w:rsidR="003205EA" w:rsidRDefault="003205EA" w:rsidP="003205EA">
      <w:pPr>
        <w:pStyle w:val="Textoindependiente"/>
        <w:spacing w:before="1"/>
        <w:rPr>
          <w:sz w:val="21"/>
        </w:rPr>
      </w:pPr>
    </w:p>
    <w:p w:rsidR="003205EA" w:rsidRDefault="003205EA" w:rsidP="003205EA">
      <w:pPr>
        <w:pStyle w:val="Textoindependiente"/>
        <w:spacing w:line="276" w:lineRule="auto"/>
        <w:ind w:left="112" w:right="195"/>
        <w:jc w:val="both"/>
      </w:pPr>
      <w:r>
        <w:rPr>
          <w:b/>
          <w:color w:val="000009"/>
        </w:rPr>
        <w:t xml:space="preserve">Artículo 77°. </w:t>
      </w:r>
      <w:r>
        <w:rPr>
          <w:color w:val="000009"/>
        </w:rPr>
        <w:t xml:space="preserve">Los Bancos de Información del Ayuntamiento de </w:t>
      </w:r>
      <w:proofErr w:type="spellStart"/>
      <w:r>
        <w:rPr>
          <w:color w:val="000009"/>
        </w:rPr>
        <w:t>De</w:t>
      </w:r>
      <w:proofErr w:type="spellEnd"/>
      <w:r>
        <w:rPr>
          <w:color w:val="000009"/>
        </w:rPr>
        <w:t xml:space="preserve"> Tonila</w:t>
      </w:r>
      <w:r>
        <w:rPr>
          <w:color w:val="000009"/>
        </w:rPr>
        <w:t xml:space="preserve">, Jal. </w:t>
      </w:r>
      <w:r>
        <w:rPr>
          <w:color w:val="000009"/>
        </w:rPr>
        <w:t>Brindarán</w:t>
      </w:r>
      <w:r>
        <w:rPr>
          <w:color w:val="000009"/>
        </w:rPr>
        <w:t xml:space="preserve"> servicios de información general y estarán accesibles a través de la Página de Internet del Ayuntamiento de </w:t>
      </w:r>
      <w:proofErr w:type="spellStart"/>
      <w:r>
        <w:rPr>
          <w:color w:val="000009"/>
          <w:spacing w:val="-3"/>
        </w:rPr>
        <w:t>De</w:t>
      </w:r>
      <w:proofErr w:type="spellEnd"/>
      <w:r>
        <w:rPr>
          <w:color w:val="000009"/>
          <w:spacing w:val="-3"/>
        </w:rPr>
        <w:t xml:space="preserve"> Tonila</w:t>
      </w:r>
      <w:r>
        <w:rPr>
          <w:color w:val="000009"/>
        </w:rPr>
        <w:t>, la información a contener será:</w:t>
      </w:r>
    </w:p>
    <w:p w:rsidR="003205EA" w:rsidRDefault="003205EA" w:rsidP="003205EA">
      <w:pPr>
        <w:pStyle w:val="Prrafodelista"/>
        <w:numPr>
          <w:ilvl w:val="0"/>
          <w:numId w:val="3"/>
        </w:numPr>
        <w:tabs>
          <w:tab w:val="left" w:pos="994"/>
        </w:tabs>
        <w:spacing w:before="200" w:line="276" w:lineRule="auto"/>
        <w:ind w:right="196" w:firstLine="0"/>
        <w:rPr>
          <w:sz w:val="24"/>
        </w:rPr>
      </w:pPr>
      <w:r>
        <w:rPr>
          <w:color w:val="000009"/>
          <w:sz w:val="24"/>
        </w:rPr>
        <w:t>Legislación Aplicable en el Municipio: Normas federales y estatales; Reglamentación municipal vigente; Gacetas</w:t>
      </w:r>
      <w:r>
        <w:rPr>
          <w:color w:val="000009"/>
          <w:spacing w:val="-1"/>
          <w:sz w:val="24"/>
        </w:rPr>
        <w:t xml:space="preserve"> </w:t>
      </w:r>
      <w:r>
        <w:rPr>
          <w:color w:val="000009"/>
          <w:sz w:val="24"/>
        </w:rPr>
        <w:t>Municipales;</w:t>
      </w:r>
    </w:p>
    <w:p w:rsidR="003205EA" w:rsidRDefault="003205EA" w:rsidP="003205EA">
      <w:pPr>
        <w:pStyle w:val="Prrafodelista"/>
        <w:numPr>
          <w:ilvl w:val="0"/>
          <w:numId w:val="3"/>
        </w:numPr>
        <w:tabs>
          <w:tab w:val="left" w:pos="994"/>
        </w:tabs>
        <w:spacing w:before="200"/>
        <w:ind w:firstLine="0"/>
        <w:rPr>
          <w:sz w:val="24"/>
        </w:rPr>
      </w:pPr>
      <w:r>
        <w:rPr>
          <w:color w:val="000009"/>
          <w:spacing w:val="-3"/>
          <w:sz w:val="24"/>
        </w:rPr>
        <w:t xml:space="preserve">Las </w:t>
      </w:r>
      <w:r>
        <w:rPr>
          <w:color w:val="000009"/>
          <w:sz w:val="24"/>
        </w:rPr>
        <w:t xml:space="preserve">estadísticas del municipio de </w:t>
      </w:r>
      <w:proofErr w:type="spellStart"/>
      <w:r>
        <w:rPr>
          <w:color w:val="000009"/>
          <w:sz w:val="24"/>
        </w:rPr>
        <w:t>De</w:t>
      </w:r>
      <w:proofErr w:type="spellEnd"/>
      <w:r>
        <w:rPr>
          <w:color w:val="000009"/>
          <w:sz w:val="24"/>
        </w:rPr>
        <w:t xml:space="preserve"> Tonila</w:t>
      </w:r>
      <w:r>
        <w:rPr>
          <w:color w:val="000009"/>
          <w:sz w:val="24"/>
        </w:rPr>
        <w:t>;</w:t>
      </w:r>
    </w:p>
    <w:p w:rsidR="003205EA" w:rsidRDefault="003205EA" w:rsidP="003205EA">
      <w:pPr>
        <w:pStyle w:val="Textoindependiente"/>
        <w:spacing w:before="10"/>
        <w:rPr>
          <w:sz w:val="20"/>
        </w:rPr>
      </w:pPr>
    </w:p>
    <w:p w:rsidR="003205EA" w:rsidRDefault="003205EA" w:rsidP="003205EA">
      <w:pPr>
        <w:pStyle w:val="Prrafodelista"/>
        <w:numPr>
          <w:ilvl w:val="0"/>
          <w:numId w:val="3"/>
        </w:numPr>
        <w:tabs>
          <w:tab w:val="left" w:pos="1086"/>
        </w:tabs>
        <w:spacing w:before="1"/>
        <w:ind w:left="1085" w:hanging="401"/>
        <w:rPr>
          <w:sz w:val="24"/>
        </w:rPr>
      </w:pPr>
      <w:r>
        <w:rPr>
          <w:color w:val="000009"/>
          <w:sz w:val="24"/>
        </w:rPr>
        <w:t xml:space="preserve">Historia y ubicación geográﬁca del municipio de </w:t>
      </w:r>
      <w:proofErr w:type="spellStart"/>
      <w:r>
        <w:rPr>
          <w:color w:val="000009"/>
          <w:sz w:val="24"/>
        </w:rPr>
        <w:t>De</w:t>
      </w:r>
      <w:proofErr w:type="spellEnd"/>
      <w:r>
        <w:rPr>
          <w:color w:val="000009"/>
          <w:sz w:val="24"/>
        </w:rPr>
        <w:t xml:space="preserve"> Tonila</w:t>
      </w:r>
      <w:r>
        <w:rPr>
          <w:color w:val="000009"/>
          <w:sz w:val="24"/>
        </w:rPr>
        <w:t>;</w:t>
      </w:r>
    </w:p>
    <w:p w:rsidR="003205EA" w:rsidRDefault="003205EA" w:rsidP="003205EA">
      <w:pPr>
        <w:pStyle w:val="Textoindependiente"/>
        <w:spacing w:before="1"/>
        <w:rPr>
          <w:sz w:val="21"/>
        </w:rPr>
      </w:pPr>
    </w:p>
    <w:p w:rsidR="003205EA" w:rsidRDefault="003205EA" w:rsidP="003205EA">
      <w:pPr>
        <w:pStyle w:val="Prrafodelista"/>
        <w:numPr>
          <w:ilvl w:val="0"/>
          <w:numId w:val="3"/>
        </w:numPr>
        <w:tabs>
          <w:tab w:val="left" w:pos="1071"/>
        </w:tabs>
        <w:ind w:left="1070" w:hanging="386"/>
        <w:rPr>
          <w:sz w:val="24"/>
        </w:rPr>
      </w:pPr>
      <w:r>
        <w:rPr>
          <w:color w:val="000009"/>
          <w:sz w:val="24"/>
        </w:rPr>
        <w:t>Directorio de Servicios del Municipio, con trámites y</w:t>
      </w:r>
      <w:r>
        <w:rPr>
          <w:color w:val="000009"/>
          <w:spacing w:val="-5"/>
          <w:sz w:val="24"/>
        </w:rPr>
        <w:t xml:space="preserve"> </w:t>
      </w:r>
      <w:r>
        <w:rPr>
          <w:color w:val="000009"/>
          <w:sz w:val="24"/>
        </w:rPr>
        <w:t>costos;</w:t>
      </w:r>
    </w:p>
    <w:p w:rsidR="003205EA" w:rsidRDefault="003205EA" w:rsidP="003205EA">
      <w:pPr>
        <w:pStyle w:val="Textoindependiente"/>
        <w:spacing w:before="10"/>
        <w:rPr>
          <w:sz w:val="20"/>
        </w:rPr>
      </w:pPr>
    </w:p>
    <w:p w:rsidR="003205EA" w:rsidRDefault="003205EA" w:rsidP="003205EA">
      <w:pPr>
        <w:pStyle w:val="Textoindependiente"/>
        <w:spacing w:line="276" w:lineRule="auto"/>
        <w:ind w:left="684" w:right="191"/>
        <w:jc w:val="both"/>
      </w:pPr>
      <w:r>
        <w:rPr>
          <w:color w:val="000009"/>
        </w:rPr>
        <w:t>Electrónico, organigrama, servicios, normatividad, horarios, ubicación de la Unidad de información de la dependencia, sus trámites y documentos públicos que contienen y están accesibles)</w:t>
      </w:r>
    </w:p>
    <w:p w:rsidR="003205EA" w:rsidRDefault="003205EA" w:rsidP="003205EA">
      <w:pPr>
        <w:pStyle w:val="Prrafodelista"/>
        <w:numPr>
          <w:ilvl w:val="0"/>
          <w:numId w:val="2"/>
        </w:numPr>
        <w:tabs>
          <w:tab w:val="left" w:pos="1071"/>
        </w:tabs>
        <w:spacing w:before="200"/>
        <w:ind w:hanging="386"/>
        <w:rPr>
          <w:sz w:val="24"/>
        </w:rPr>
      </w:pPr>
      <w:r>
        <w:rPr>
          <w:color w:val="000009"/>
          <w:sz w:val="24"/>
        </w:rPr>
        <w:t>Eventos culturales del</w:t>
      </w:r>
      <w:r>
        <w:rPr>
          <w:color w:val="000009"/>
          <w:spacing w:val="-1"/>
          <w:sz w:val="24"/>
        </w:rPr>
        <w:t xml:space="preserve"> </w:t>
      </w:r>
      <w:r>
        <w:rPr>
          <w:color w:val="000009"/>
          <w:sz w:val="24"/>
        </w:rPr>
        <w:t>Municipio;</w:t>
      </w:r>
    </w:p>
    <w:p w:rsidR="003205EA" w:rsidRDefault="003205EA" w:rsidP="003205EA">
      <w:pPr>
        <w:pStyle w:val="Textoindependiente"/>
        <w:spacing w:before="1"/>
        <w:rPr>
          <w:sz w:val="21"/>
        </w:rPr>
      </w:pPr>
    </w:p>
    <w:p w:rsidR="003205EA" w:rsidRDefault="003205EA" w:rsidP="003205EA">
      <w:pPr>
        <w:pStyle w:val="Prrafodelista"/>
        <w:numPr>
          <w:ilvl w:val="0"/>
          <w:numId w:val="2"/>
        </w:numPr>
        <w:tabs>
          <w:tab w:val="left" w:pos="978"/>
        </w:tabs>
        <w:ind w:left="977" w:hanging="293"/>
        <w:rPr>
          <w:sz w:val="24"/>
        </w:rPr>
      </w:pPr>
      <w:r>
        <w:rPr>
          <w:color w:val="000009"/>
          <w:sz w:val="24"/>
        </w:rPr>
        <w:t>informes de Gobierno</w:t>
      </w:r>
      <w:r>
        <w:rPr>
          <w:color w:val="000009"/>
          <w:spacing w:val="-1"/>
          <w:sz w:val="24"/>
        </w:rPr>
        <w:t xml:space="preserve"> </w:t>
      </w:r>
      <w:r>
        <w:rPr>
          <w:color w:val="000009"/>
          <w:sz w:val="24"/>
        </w:rPr>
        <w:t>Municipal;</w:t>
      </w:r>
    </w:p>
    <w:p w:rsidR="003205EA" w:rsidRDefault="003205EA" w:rsidP="003205EA">
      <w:pPr>
        <w:pStyle w:val="Textoindependiente"/>
        <w:spacing w:before="10"/>
        <w:rPr>
          <w:sz w:val="20"/>
        </w:rPr>
      </w:pPr>
    </w:p>
    <w:p w:rsidR="003205EA" w:rsidRDefault="003205EA" w:rsidP="003205EA">
      <w:pPr>
        <w:pStyle w:val="Prrafodelista"/>
        <w:numPr>
          <w:ilvl w:val="0"/>
          <w:numId w:val="2"/>
        </w:numPr>
        <w:tabs>
          <w:tab w:val="left" w:pos="1071"/>
        </w:tabs>
        <w:ind w:hanging="386"/>
        <w:rPr>
          <w:sz w:val="24"/>
        </w:rPr>
      </w:pPr>
      <w:r>
        <w:rPr>
          <w:color w:val="000009"/>
          <w:sz w:val="24"/>
        </w:rPr>
        <w:t>Publicaciones del Ayuntamiento y los medios de acceso a</w:t>
      </w:r>
      <w:r>
        <w:rPr>
          <w:color w:val="000009"/>
          <w:spacing w:val="-3"/>
          <w:sz w:val="24"/>
        </w:rPr>
        <w:t xml:space="preserve"> </w:t>
      </w:r>
      <w:r>
        <w:rPr>
          <w:color w:val="000009"/>
          <w:sz w:val="24"/>
        </w:rPr>
        <w:t>estas;</w:t>
      </w:r>
    </w:p>
    <w:p w:rsidR="003205EA" w:rsidRDefault="003205EA" w:rsidP="003205EA">
      <w:pPr>
        <w:pStyle w:val="Textoindependiente"/>
        <w:spacing w:before="1"/>
        <w:rPr>
          <w:sz w:val="21"/>
        </w:rPr>
      </w:pPr>
    </w:p>
    <w:p w:rsidR="003205EA" w:rsidRDefault="003205EA" w:rsidP="003205EA">
      <w:pPr>
        <w:pStyle w:val="Prrafodelista"/>
        <w:numPr>
          <w:ilvl w:val="0"/>
          <w:numId w:val="2"/>
        </w:numPr>
        <w:tabs>
          <w:tab w:val="left" w:pos="1167"/>
        </w:tabs>
        <w:ind w:left="1166" w:hanging="482"/>
        <w:rPr>
          <w:sz w:val="24"/>
        </w:rPr>
      </w:pPr>
      <w:r>
        <w:rPr>
          <w:color w:val="000009"/>
          <w:sz w:val="24"/>
        </w:rPr>
        <w:t>Los fondos documentales del Archivo Municipal, servicios que ofrece, y modo de</w:t>
      </w:r>
      <w:r>
        <w:rPr>
          <w:color w:val="000009"/>
          <w:spacing w:val="-11"/>
          <w:sz w:val="24"/>
        </w:rPr>
        <w:t xml:space="preserve"> </w:t>
      </w:r>
      <w:r>
        <w:rPr>
          <w:color w:val="000009"/>
          <w:sz w:val="24"/>
        </w:rPr>
        <w:t>acceso.</w:t>
      </w:r>
    </w:p>
    <w:p w:rsidR="003205EA" w:rsidRDefault="003205EA" w:rsidP="003205EA">
      <w:pPr>
        <w:pStyle w:val="Textoindependiente"/>
        <w:rPr>
          <w:sz w:val="26"/>
        </w:rPr>
      </w:pPr>
    </w:p>
    <w:p w:rsidR="003205EA" w:rsidRDefault="003205EA" w:rsidP="003205EA">
      <w:pPr>
        <w:pStyle w:val="Textoindependiente"/>
        <w:rPr>
          <w:sz w:val="26"/>
        </w:rPr>
      </w:pPr>
    </w:p>
    <w:p w:rsidR="003205EA" w:rsidRDefault="003205EA" w:rsidP="003205EA">
      <w:pPr>
        <w:pStyle w:val="Textoindependiente"/>
        <w:rPr>
          <w:sz w:val="26"/>
        </w:rPr>
      </w:pPr>
    </w:p>
    <w:p w:rsidR="003205EA" w:rsidRDefault="003205EA" w:rsidP="003205EA">
      <w:pPr>
        <w:pStyle w:val="Textoindependiente"/>
        <w:spacing w:before="5"/>
        <w:rPr>
          <w:sz w:val="33"/>
        </w:rPr>
      </w:pPr>
    </w:p>
    <w:p w:rsidR="003205EA" w:rsidRDefault="003205EA" w:rsidP="003205EA">
      <w:pPr>
        <w:pStyle w:val="Ttulo2"/>
        <w:spacing w:before="1"/>
        <w:ind w:left="1129"/>
      </w:pPr>
      <w:r>
        <w:rPr>
          <w:color w:val="000009"/>
        </w:rPr>
        <w:t>Capitulo I.</w:t>
      </w:r>
    </w:p>
    <w:p w:rsidR="003205EA" w:rsidRDefault="003205EA" w:rsidP="003205EA">
      <w:pPr>
        <w:pStyle w:val="Textoindependiente"/>
        <w:spacing w:before="9"/>
        <w:rPr>
          <w:b/>
          <w:sz w:val="20"/>
        </w:rPr>
      </w:pPr>
    </w:p>
    <w:p w:rsidR="003205EA" w:rsidRDefault="003205EA" w:rsidP="003205EA">
      <w:pPr>
        <w:spacing w:before="1"/>
        <w:ind w:left="1128" w:right="1205"/>
        <w:jc w:val="center"/>
        <w:rPr>
          <w:b/>
          <w:sz w:val="24"/>
        </w:rPr>
      </w:pPr>
      <w:r>
        <w:rPr>
          <w:b/>
          <w:color w:val="000009"/>
          <w:sz w:val="24"/>
        </w:rPr>
        <w:t xml:space="preserve">De la Gaceta </w:t>
      </w:r>
      <w:proofErr w:type="spellStart"/>
      <w:r>
        <w:rPr>
          <w:b/>
          <w:color w:val="000009"/>
          <w:sz w:val="24"/>
        </w:rPr>
        <w:t>Qﬁcial</w:t>
      </w:r>
      <w:proofErr w:type="spellEnd"/>
      <w:r>
        <w:rPr>
          <w:b/>
          <w:color w:val="000009"/>
          <w:sz w:val="24"/>
        </w:rPr>
        <w:t xml:space="preserve"> del Municipio</w:t>
      </w:r>
    </w:p>
    <w:p w:rsidR="003205EA" w:rsidRDefault="003205EA" w:rsidP="003205EA">
      <w:pPr>
        <w:pStyle w:val="Textoindependiente"/>
        <w:rPr>
          <w:b/>
          <w:sz w:val="26"/>
        </w:rPr>
      </w:pPr>
    </w:p>
    <w:p w:rsidR="003205EA" w:rsidRDefault="003205EA" w:rsidP="003205EA">
      <w:pPr>
        <w:pStyle w:val="Textoindependiente"/>
        <w:rPr>
          <w:b/>
          <w:sz w:val="26"/>
        </w:rPr>
      </w:pPr>
    </w:p>
    <w:p w:rsidR="003205EA" w:rsidRDefault="003205EA" w:rsidP="003205EA">
      <w:pPr>
        <w:pStyle w:val="Textoindependiente"/>
        <w:spacing w:before="155" w:line="276" w:lineRule="auto"/>
        <w:ind w:left="112" w:right="192"/>
        <w:jc w:val="both"/>
      </w:pPr>
      <w:r>
        <w:rPr>
          <w:b/>
          <w:color w:val="000009"/>
        </w:rPr>
        <w:t xml:space="preserve">Artículo 78°. </w:t>
      </w:r>
      <w:r>
        <w:rPr>
          <w:color w:val="000009"/>
        </w:rPr>
        <w:t xml:space="preserve">La Gaceta Municipal del Ayuntamiento de </w:t>
      </w:r>
      <w:proofErr w:type="spellStart"/>
      <w:r>
        <w:rPr>
          <w:color w:val="000009"/>
        </w:rPr>
        <w:t>De</w:t>
      </w:r>
      <w:proofErr w:type="spellEnd"/>
      <w:r>
        <w:rPr>
          <w:color w:val="000009"/>
        </w:rPr>
        <w:t xml:space="preserve"> Tonila</w:t>
      </w:r>
      <w:r>
        <w:rPr>
          <w:color w:val="000009"/>
        </w:rPr>
        <w:t>, es el medio informativo del Municipio donde se publican los ordenamientos, las circulares internas, instructivos, manuales, formatos y cualesquier otro acto de similar naturaleza, aprobados por servidores públicos municipales facultados para ello, para efecto de que sean conocidos por la ciudadanía y por tanto puedan entrar en vigencia, en los términos de la fracción V del articulo 42 y III del artículo 45 de Ley del Gobierno y la</w:t>
      </w:r>
    </w:p>
    <w:p w:rsidR="003205EA" w:rsidRDefault="003205EA" w:rsidP="003205EA">
      <w:pPr>
        <w:pStyle w:val="Textoindependiente"/>
        <w:spacing w:before="202"/>
        <w:ind w:left="112"/>
      </w:pPr>
      <w:r>
        <w:rPr>
          <w:color w:val="000009"/>
        </w:rPr>
        <w:t>Administración Pública Municipal del Estado de Jalisco.</w:t>
      </w:r>
    </w:p>
    <w:p w:rsidR="003205EA" w:rsidRDefault="003205EA" w:rsidP="003205EA">
      <w:pPr>
        <w:pStyle w:val="Textoindependiente"/>
        <w:spacing w:before="1"/>
        <w:rPr>
          <w:sz w:val="21"/>
        </w:rPr>
      </w:pPr>
    </w:p>
    <w:p w:rsidR="003205EA" w:rsidRDefault="003205EA" w:rsidP="003205EA">
      <w:pPr>
        <w:pStyle w:val="Textoindependiente"/>
        <w:spacing w:line="276" w:lineRule="auto"/>
        <w:ind w:left="112" w:right="196"/>
        <w:jc w:val="both"/>
      </w:pPr>
      <w:r>
        <w:rPr>
          <w:b/>
          <w:color w:val="000009"/>
        </w:rPr>
        <w:t xml:space="preserve">Artículo 79°. </w:t>
      </w:r>
      <w:r>
        <w:rPr>
          <w:color w:val="000009"/>
        </w:rPr>
        <w:t>Las gacetas publicadas, podrán ser consultadas en el Archivo Municipal o podrán ser adquiridas copias de las mismas, mediante los fom1atos elaborados para tal efecto, en la Secretaría del</w:t>
      </w:r>
    </w:p>
    <w:p w:rsidR="003205EA" w:rsidRDefault="003205EA" w:rsidP="003205EA">
      <w:pPr>
        <w:spacing w:line="276" w:lineRule="auto"/>
        <w:jc w:val="both"/>
        <w:sectPr w:rsidR="003205EA">
          <w:pgSz w:w="12240" w:h="15840"/>
          <w:pgMar w:top="1060" w:right="940" w:bottom="280" w:left="1020" w:header="720" w:footer="720" w:gutter="0"/>
          <w:cols w:space="720"/>
        </w:sectPr>
      </w:pPr>
    </w:p>
    <w:p w:rsidR="003205EA" w:rsidRDefault="003205EA" w:rsidP="003205EA">
      <w:pPr>
        <w:pStyle w:val="Textoindependiente"/>
        <w:spacing w:before="67" w:line="278" w:lineRule="auto"/>
        <w:ind w:left="112" w:right="196"/>
        <w:jc w:val="both"/>
      </w:pPr>
      <w:r>
        <w:rPr>
          <w:color w:val="000009"/>
        </w:rPr>
        <w:lastRenderedPageBreak/>
        <w:t>Ayuntamiento, como dependencia encargada de recibir las solicitudes de información, previo pago de los derechos correspondientes.</w:t>
      </w:r>
    </w:p>
    <w:p w:rsidR="003205EA" w:rsidRDefault="003205EA" w:rsidP="003205EA">
      <w:pPr>
        <w:pStyle w:val="Textoindependiente"/>
        <w:rPr>
          <w:sz w:val="26"/>
        </w:rPr>
      </w:pPr>
    </w:p>
    <w:p w:rsidR="003205EA" w:rsidRDefault="003205EA" w:rsidP="003205EA">
      <w:pPr>
        <w:pStyle w:val="Textoindependiente"/>
        <w:spacing w:before="5"/>
        <w:rPr>
          <w:sz w:val="36"/>
        </w:rPr>
      </w:pPr>
    </w:p>
    <w:p w:rsidR="003205EA" w:rsidRDefault="003205EA" w:rsidP="003205EA">
      <w:pPr>
        <w:pStyle w:val="Ttulo2"/>
        <w:spacing w:line="448" w:lineRule="auto"/>
        <w:ind w:left="3719" w:right="3802"/>
      </w:pPr>
      <w:r>
        <w:rPr>
          <w:color w:val="000009"/>
        </w:rPr>
        <w:t>TÍTULO SÉPTIMO. RECURSOS</w:t>
      </w:r>
    </w:p>
    <w:p w:rsidR="003205EA" w:rsidRDefault="003205EA" w:rsidP="003205EA">
      <w:pPr>
        <w:spacing w:before="3" w:line="451" w:lineRule="auto"/>
        <w:ind w:left="4059" w:right="4121" w:firstLine="487"/>
        <w:rPr>
          <w:b/>
          <w:sz w:val="24"/>
        </w:rPr>
      </w:pPr>
      <w:r>
        <w:rPr>
          <w:noProof/>
          <w:lang w:bidi="ar-SA"/>
        </w:rPr>
        <w:drawing>
          <wp:anchor distT="0" distB="0" distL="0" distR="0" simplePos="0" relativeHeight="251680768" behindDoc="1" locked="0" layoutInCell="1" allowOverlap="1" wp14:anchorId="059F8C3E" wp14:editId="54D3E58A">
            <wp:simplePos x="0" y="0"/>
            <wp:positionH relativeFrom="page">
              <wp:posOffset>1105322</wp:posOffset>
            </wp:positionH>
            <wp:positionV relativeFrom="paragraph">
              <wp:posOffset>166156</wp:posOffset>
            </wp:positionV>
            <wp:extent cx="5666000" cy="5259070"/>
            <wp:effectExtent l="0" t="0" r="0" b="0"/>
            <wp:wrapNone/>
            <wp:docPr id="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png"/>
                    <pic:cNvPicPr/>
                  </pic:nvPicPr>
                  <pic:blipFill>
                    <a:blip r:embed="rId8" cstate="print"/>
                    <a:stretch>
                      <a:fillRect/>
                    </a:stretch>
                  </pic:blipFill>
                  <pic:spPr>
                    <a:xfrm>
                      <a:off x="0" y="0"/>
                      <a:ext cx="5666000" cy="5259070"/>
                    </a:xfrm>
                    <a:prstGeom prst="rect">
                      <a:avLst/>
                    </a:prstGeom>
                  </pic:spPr>
                </pic:pic>
              </a:graphicData>
            </a:graphic>
          </wp:anchor>
        </w:drawing>
      </w:r>
      <w:r>
        <w:rPr>
          <w:b/>
          <w:color w:val="000009"/>
          <w:sz w:val="24"/>
        </w:rPr>
        <w:t>Capitulo I. Recurso de Revisión</w:t>
      </w:r>
    </w:p>
    <w:p w:rsidR="003205EA" w:rsidRDefault="003205EA" w:rsidP="003205EA">
      <w:pPr>
        <w:pStyle w:val="Textoindependiente"/>
        <w:spacing w:line="276" w:lineRule="auto"/>
        <w:ind w:left="112" w:right="193"/>
        <w:jc w:val="both"/>
      </w:pPr>
      <w:r>
        <w:rPr>
          <w:b/>
          <w:color w:val="000009"/>
        </w:rPr>
        <w:t xml:space="preserve">Artículo 80°. </w:t>
      </w:r>
      <w:r>
        <w:rPr>
          <w:color w:val="000009"/>
        </w:rPr>
        <w:t xml:space="preserve">El solicitante a quien se le haya </w:t>
      </w:r>
      <w:proofErr w:type="spellStart"/>
      <w:r>
        <w:rPr>
          <w:color w:val="000009"/>
        </w:rPr>
        <w:t>notiﬁcado</w:t>
      </w:r>
      <w:proofErr w:type="spellEnd"/>
      <w:r>
        <w:rPr>
          <w:color w:val="000009"/>
        </w:rPr>
        <w:t xml:space="preserve"> la negativa de acceso a la información, o la inexistencia de los documentos solicitados, podrá de manera optativa, interponer, por sí mismo o a través de su representante, el recurso de revisión previsto en la Ley de Transparencia e lnfom1ación Pública del Estado de Jalisco, en los términos previstos en ese ordenamiento.</w:t>
      </w:r>
    </w:p>
    <w:p w:rsidR="003205EA" w:rsidRDefault="003205EA" w:rsidP="003205EA">
      <w:pPr>
        <w:pStyle w:val="Textoindependiente"/>
        <w:rPr>
          <w:sz w:val="26"/>
        </w:rPr>
      </w:pPr>
    </w:p>
    <w:p w:rsidR="003205EA" w:rsidRDefault="003205EA" w:rsidP="003205EA">
      <w:pPr>
        <w:pStyle w:val="Textoindependiente"/>
        <w:spacing w:before="2"/>
        <w:rPr>
          <w:sz w:val="36"/>
        </w:rPr>
      </w:pPr>
    </w:p>
    <w:p w:rsidR="003205EA" w:rsidRDefault="003205EA" w:rsidP="003205EA">
      <w:pPr>
        <w:pStyle w:val="Ttulo2"/>
        <w:spacing w:line="451" w:lineRule="auto"/>
        <w:ind w:left="3800" w:right="3878" w:hanging="2"/>
      </w:pPr>
      <w:r>
        <w:rPr>
          <w:color w:val="000009"/>
        </w:rPr>
        <w:t>TÍTULO OCTAVO. RESPONSABILIDADES</w:t>
      </w:r>
    </w:p>
    <w:p w:rsidR="003205EA" w:rsidRDefault="003205EA" w:rsidP="003205EA">
      <w:pPr>
        <w:spacing w:line="451" w:lineRule="auto"/>
        <w:ind w:left="4546" w:right="4623"/>
        <w:jc w:val="center"/>
        <w:rPr>
          <w:b/>
          <w:sz w:val="24"/>
        </w:rPr>
      </w:pPr>
      <w:r>
        <w:rPr>
          <w:b/>
          <w:color w:val="000009"/>
          <w:sz w:val="24"/>
        </w:rPr>
        <w:t>Capítulo I. Sección I.</w:t>
      </w:r>
    </w:p>
    <w:p w:rsidR="003205EA" w:rsidRDefault="003205EA" w:rsidP="003205EA">
      <w:pPr>
        <w:spacing w:line="273" w:lineRule="exact"/>
        <w:ind w:left="2955"/>
        <w:rPr>
          <w:b/>
          <w:sz w:val="24"/>
        </w:rPr>
      </w:pPr>
      <w:r>
        <w:rPr>
          <w:b/>
          <w:color w:val="000009"/>
          <w:sz w:val="24"/>
        </w:rPr>
        <w:t>Causas de responsabilidad administrativa</w:t>
      </w:r>
    </w:p>
    <w:p w:rsidR="003205EA" w:rsidRDefault="003205EA" w:rsidP="003205EA">
      <w:pPr>
        <w:pStyle w:val="Textoindependiente"/>
        <w:rPr>
          <w:b/>
          <w:sz w:val="26"/>
        </w:rPr>
      </w:pPr>
    </w:p>
    <w:p w:rsidR="003205EA" w:rsidRDefault="003205EA" w:rsidP="003205EA">
      <w:pPr>
        <w:pStyle w:val="Textoindependiente"/>
        <w:rPr>
          <w:b/>
          <w:sz w:val="26"/>
        </w:rPr>
      </w:pPr>
    </w:p>
    <w:p w:rsidR="003205EA" w:rsidRDefault="003205EA" w:rsidP="003205EA">
      <w:pPr>
        <w:pStyle w:val="Textoindependiente"/>
        <w:spacing w:before="152" w:line="276" w:lineRule="auto"/>
        <w:ind w:left="112" w:right="198"/>
        <w:jc w:val="both"/>
      </w:pPr>
      <w:r>
        <w:rPr>
          <w:b/>
          <w:color w:val="000009"/>
        </w:rPr>
        <w:t xml:space="preserve">Artículo 81°. </w:t>
      </w:r>
      <w:r>
        <w:rPr>
          <w:color w:val="000009"/>
        </w:rPr>
        <w:t>Serán causas de responsabilidad administrativa, civil o penal, según corresponda, de los servidores públicos que laboren para los sujetos obligados, por incumplimiento de las obligaciones establecidas por este Reglamento y las siguientes:</w:t>
      </w:r>
    </w:p>
    <w:p w:rsidR="003205EA" w:rsidRDefault="003205EA" w:rsidP="003205EA">
      <w:pPr>
        <w:pStyle w:val="Prrafodelista"/>
        <w:numPr>
          <w:ilvl w:val="0"/>
          <w:numId w:val="1"/>
        </w:numPr>
        <w:tabs>
          <w:tab w:val="left" w:pos="927"/>
        </w:tabs>
        <w:spacing w:before="202" w:line="276" w:lineRule="auto"/>
        <w:ind w:right="191" w:firstLine="0"/>
        <w:jc w:val="both"/>
        <w:rPr>
          <w:sz w:val="24"/>
        </w:rPr>
      </w:pPr>
      <w:r>
        <w:rPr>
          <w:color w:val="000009"/>
          <w:sz w:val="24"/>
        </w:rPr>
        <w:t>Usar, sustraer, destruir, ocultar, inutilizar, divulgar o alterar, total o parcialmente y de manera indebida información pública que se encuentre bajo su custodia, a la cual tengan acceso o conocimiento con motivo de su empleo, cargo o</w:t>
      </w:r>
      <w:r>
        <w:rPr>
          <w:color w:val="000009"/>
          <w:spacing w:val="-1"/>
          <w:sz w:val="24"/>
        </w:rPr>
        <w:t xml:space="preserve"> </w:t>
      </w:r>
      <w:r>
        <w:rPr>
          <w:color w:val="000009"/>
          <w:sz w:val="24"/>
        </w:rPr>
        <w:t>comisión;</w:t>
      </w:r>
    </w:p>
    <w:p w:rsidR="003205EA" w:rsidRDefault="003205EA" w:rsidP="003205EA">
      <w:pPr>
        <w:pStyle w:val="Prrafodelista"/>
        <w:numPr>
          <w:ilvl w:val="0"/>
          <w:numId w:val="1"/>
        </w:numPr>
        <w:tabs>
          <w:tab w:val="left" w:pos="1030"/>
        </w:tabs>
        <w:spacing w:before="201" w:line="276" w:lineRule="auto"/>
        <w:ind w:right="116" w:firstLine="0"/>
        <w:jc w:val="both"/>
        <w:rPr>
          <w:sz w:val="24"/>
        </w:rPr>
      </w:pPr>
      <w:r>
        <w:rPr>
          <w:color w:val="000009"/>
          <w:sz w:val="24"/>
        </w:rPr>
        <w:t>Actuar con negligencia, dolo o mala fe en la sustanciación de las solicitudes de acceso a la información o en la difusión de la información a que están obligados conforme este Reglamento;</w:t>
      </w:r>
      <w:r>
        <w:rPr>
          <w:color w:val="000009"/>
          <w:spacing w:val="14"/>
          <w:sz w:val="24"/>
        </w:rPr>
        <w:t xml:space="preserve"> </w:t>
      </w:r>
      <w:r>
        <w:rPr>
          <w:color w:val="000009"/>
          <w:sz w:val="24"/>
        </w:rPr>
        <w:t>’</w:t>
      </w:r>
    </w:p>
    <w:p w:rsidR="003205EA" w:rsidRDefault="003205EA" w:rsidP="003205EA">
      <w:pPr>
        <w:pStyle w:val="Prrafodelista"/>
        <w:numPr>
          <w:ilvl w:val="0"/>
          <w:numId w:val="1"/>
        </w:numPr>
        <w:tabs>
          <w:tab w:val="left" w:pos="1160"/>
        </w:tabs>
        <w:spacing w:before="198" w:line="278" w:lineRule="auto"/>
        <w:ind w:right="190" w:firstLine="0"/>
        <w:jc w:val="both"/>
        <w:rPr>
          <w:sz w:val="24"/>
        </w:rPr>
      </w:pPr>
      <w:r>
        <w:rPr>
          <w:color w:val="000009"/>
          <w:sz w:val="24"/>
        </w:rPr>
        <w:t>Denegar intencionalmente información no clasiﬁcada como reservada o no</w:t>
      </w:r>
      <w:r>
        <w:rPr>
          <w:color w:val="000009"/>
          <w:spacing w:val="45"/>
          <w:sz w:val="24"/>
        </w:rPr>
        <w:t xml:space="preserve"> </w:t>
      </w:r>
      <w:r>
        <w:rPr>
          <w:color w:val="000009"/>
          <w:sz w:val="24"/>
        </w:rPr>
        <w:t>considerada conﬁdencial conforme este</w:t>
      </w:r>
      <w:r>
        <w:rPr>
          <w:color w:val="000009"/>
          <w:spacing w:val="-2"/>
          <w:sz w:val="24"/>
        </w:rPr>
        <w:t xml:space="preserve"> </w:t>
      </w:r>
      <w:r>
        <w:rPr>
          <w:color w:val="000009"/>
          <w:sz w:val="24"/>
        </w:rPr>
        <w:t>Reglamento;</w:t>
      </w:r>
    </w:p>
    <w:p w:rsidR="003205EA" w:rsidRDefault="003205EA" w:rsidP="003205EA">
      <w:pPr>
        <w:pStyle w:val="Prrafodelista"/>
        <w:numPr>
          <w:ilvl w:val="0"/>
          <w:numId w:val="1"/>
        </w:numPr>
        <w:tabs>
          <w:tab w:val="left" w:pos="1186"/>
        </w:tabs>
        <w:spacing w:before="195" w:line="276" w:lineRule="auto"/>
        <w:ind w:right="198" w:firstLine="0"/>
        <w:jc w:val="both"/>
        <w:rPr>
          <w:sz w:val="24"/>
        </w:rPr>
      </w:pPr>
      <w:r>
        <w:rPr>
          <w:color w:val="000009"/>
          <w:sz w:val="24"/>
        </w:rPr>
        <w:t>Clasiﬁcar como reservada, de manera dolosa, información que no cumple con las características señaladas por este</w:t>
      </w:r>
      <w:r>
        <w:rPr>
          <w:color w:val="000009"/>
          <w:spacing w:val="-1"/>
          <w:sz w:val="24"/>
        </w:rPr>
        <w:t xml:space="preserve"> </w:t>
      </w:r>
      <w:r>
        <w:rPr>
          <w:color w:val="000009"/>
          <w:sz w:val="24"/>
        </w:rPr>
        <w:t>Reglamento;</w:t>
      </w:r>
    </w:p>
    <w:p w:rsidR="003205EA" w:rsidRDefault="003205EA" w:rsidP="003205EA">
      <w:pPr>
        <w:spacing w:line="276" w:lineRule="auto"/>
        <w:jc w:val="both"/>
        <w:rPr>
          <w:sz w:val="24"/>
        </w:rPr>
        <w:sectPr w:rsidR="003205EA">
          <w:pgSz w:w="12240" w:h="15840"/>
          <w:pgMar w:top="1060" w:right="940" w:bottom="280" w:left="1020" w:header="720" w:footer="720" w:gutter="0"/>
          <w:cols w:space="720"/>
        </w:sectPr>
      </w:pPr>
    </w:p>
    <w:p w:rsidR="003205EA" w:rsidRDefault="003205EA" w:rsidP="003205EA">
      <w:pPr>
        <w:pStyle w:val="Prrafodelista"/>
        <w:numPr>
          <w:ilvl w:val="0"/>
          <w:numId w:val="1"/>
        </w:numPr>
        <w:tabs>
          <w:tab w:val="left" w:pos="1023"/>
        </w:tabs>
        <w:spacing w:before="67" w:line="278" w:lineRule="auto"/>
        <w:ind w:right="193" w:firstLine="0"/>
        <w:rPr>
          <w:sz w:val="24"/>
        </w:rPr>
      </w:pPr>
      <w:r>
        <w:rPr>
          <w:color w:val="000009"/>
          <w:sz w:val="24"/>
        </w:rPr>
        <w:lastRenderedPageBreak/>
        <w:t>Difundir de manera verbal o entregar, por cualquier medio, información considerada como reservada o conﬁdencial conforme este Reglamento;</w:t>
      </w:r>
    </w:p>
    <w:p w:rsidR="003205EA" w:rsidRDefault="003205EA" w:rsidP="003205EA">
      <w:pPr>
        <w:pStyle w:val="Prrafodelista"/>
        <w:numPr>
          <w:ilvl w:val="0"/>
          <w:numId w:val="1"/>
        </w:numPr>
        <w:tabs>
          <w:tab w:val="left" w:pos="1086"/>
        </w:tabs>
        <w:spacing w:before="195"/>
        <w:ind w:left="1085" w:hanging="387"/>
        <w:rPr>
          <w:sz w:val="24"/>
        </w:rPr>
      </w:pPr>
      <w:r>
        <w:rPr>
          <w:color w:val="000009"/>
          <w:sz w:val="24"/>
        </w:rPr>
        <w:t>Entregar intencionalmente información incompleta, errónea o</w:t>
      </w:r>
      <w:r>
        <w:rPr>
          <w:color w:val="000009"/>
          <w:spacing w:val="-3"/>
          <w:sz w:val="24"/>
        </w:rPr>
        <w:t xml:space="preserve"> </w:t>
      </w:r>
      <w:r>
        <w:rPr>
          <w:color w:val="000009"/>
          <w:sz w:val="24"/>
        </w:rPr>
        <w:t>falsa;</w:t>
      </w:r>
    </w:p>
    <w:p w:rsidR="003205EA" w:rsidRDefault="003205EA" w:rsidP="003205EA">
      <w:pPr>
        <w:pStyle w:val="Textoindependiente"/>
        <w:spacing w:before="1"/>
        <w:rPr>
          <w:sz w:val="21"/>
        </w:rPr>
      </w:pPr>
    </w:p>
    <w:p w:rsidR="003205EA" w:rsidRDefault="003205EA" w:rsidP="003205EA">
      <w:pPr>
        <w:pStyle w:val="Prrafodelista"/>
        <w:numPr>
          <w:ilvl w:val="0"/>
          <w:numId w:val="1"/>
        </w:numPr>
        <w:tabs>
          <w:tab w:val="left" w:pos="1290"/>
        </w:tabs>
        <w:spacing w:line="276" w:lineRule="auto"/>
        <w:ind w:right="200" w:firstLine="0"/>
        <w:rPr>
          <w:sz w:val="24"/>
        </w:rPr>
      </w:pPr>
      <w:r>
        <w:rPr>
          <w:color w:val="000009"/>
          <w:sz w:val="24"/>
        </w:rPr>
        <w:t>Difundir, distribuir o comercializar, contrario a lo previsto por este Reglamento, información</w:t>
      </w:r>
      <w:r>
        <w:rPr>
          <w:color w:val="000009"/>
          <w:spacing w:val="-1"/>
          <w:sz w:val="24"/>
        </w:rPr>
        <w:t xml:space="preserve"> </w:t>
      </w:r>
      <w:r>
        <w:rPr>
          <w:color w:val="000009"/>
          <w:sz w:val="24"/>
        </w:rPr>
        <w:t>conﬁdencial;</w:t>
      </w:r>
    </w:p>
    <w:p w:rsidR="003205EA" w:rsidRDefault="003205EA" w:rsidP="003205EA">
      <w:pPr>
        <w:pStyle w:val="Textoindependiente"/>
        <w:spacing w:before="201" w:line="276" w:lineRule="auto"/>
        <w:ind w:left="112" w:right="196"/>
        <w:jc w:val="both"/>
      </w:pPr>
      <w:r>
        <w:rPr>
          <w:noProof/>
          <w:lang w:bidi="ar-SA"/>
        </w:rPr>
        <w:drawing>
          <wp:anchor distT="0" distB="0" distL="0" distR="0" simplePos="0" relativeHeight="251681792" behindDoc="1" locked="0" layoutInCell="1" allowOverlap="1" wp14:anchorId="6019AFC1" wp14:editId="54786A09">
            <wp:simplePos x="0" y="0"/>
            <wp:positionH relativeFrom="page">
              <wp:posOffset>1099190</wp:posOffset>
            </wp:positionH>
            <wp:positionV relativeFrom="paragraph">
              <wp:posOffset>421425</wp:posOffset>
            </wp:positionV>
            <wp:extent cx="5672132" cy="5259070"/>
            <wp:effectExtent l="0" t="0" r="0" b="0"/>
            <wp:wrapNone/>
            <wp:docPr id="4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jpeg"/>
                    <pic:cNvPicPr/>
                  </pic:nvPicPr>
                  <pic:blipFill>
                    <a:blip r:embed="rId7" cstate="print"/>
                    <a:stretch>
                      <a:fillRect/>
                    </a:stretch>
                  </pic:blipFill>
                  <pic:spPr>
                    <a:xfrm>
                      <a:off x="0" y="0"/>
                      <a:ext cx="5672132" cy="5259070"/>
                    </a:xfrm>
                    <a:prstGeom prst="rect">
                      <a:avLst/>
                    </a:prstGeom>
                  </pic:spPr>
                </pic:pic>
              </a:graphicData>
            </a:graphic>
          </wp:anchor>
        </w:drawing>
      </w:r>
      <w:r>
        <w:rPr>
          <w:b/>
          <w:color w:val="000009"/>
        </w:rPr>
        <w:t xml:space="preserve">Artículo 82°. </w:t>
      </w:r>
      <w:r>
        <w:rPr>
          <w:color w:val="000009"/>
        </w:rPr>
        <w:t>La responsabilidad a que se reﬁere este artículo o cualquiera otra derivada del incumplimiento de las obligaciones establecidas en el presente ordenamiento será sancionada en los términos de la Ley de Responsabilidades de los Servidores Públicos del Estado de Jalisco, de la Ley del Gobierno y la Administración Pública Municipal del Estado de Jalisco, de la Ley que Regula la Administración de Documentos Públicos e Históricos del Estado, y demás leyes relativas</w:t>
      </w:r>
    </w:p>
    <w:p w:rsidR="003205EA" w:rsidRDefault="003205EA" w:rsidP="003205EA">
      <w:pPr>
        <w:pStyle w:val="Textoindependiente"/>
        <w:spacing w:before="199" w:line="276" w:lineRule="auto"/>
        <w:ind w:left="112" w:right="195"/>
        <w:jc w:val="both"/>
      </w:pPr>
      <w:r>
        <w:rPr>
          <w:b/>
          <w:color w:val="000009"/>
        </w:rPr>
        <w:t xml:space="preserve">Artículo 83°. </w:t>
      </w:r>
      <w:r>
        <w:rPr>
          <w:color w:val="000009"/>
        </w:rPr>
        <w:t>La negativa a proporcionar información cuya entrega haya sido ordenada por la Sindicatura o por mandato judicial, y la reincidencia en las conductas previstas como causales de responsabilidad en el presente ordenamiento, serán consideradas como graves para efectos de la imposición de sanciones administrativas.</w:t>
      </w:r>
    </w:p>
    <w:p w:rsidR="003205EA" w:rsidRDefault="003205EA" w:rsidP="003205EA">
      <w:pPr>
        <w:pStyle w:val="Textoindependiente"/>
        <w:rPr>
          <w:sz w:val="26"/>
        </w:rPr>
      </w:pPr>
    </w:p>
    <w:p w:rsidR="003205EA" w:rsidRDefault="003205EA" w:rsidP="003205EA">
      <w:pPr>
        <w:pStyle w:val="Textoindependiente"/>
        <w:spacing w:before="4"/>
        <w:rPr>
          <w:sz w:val="36"/>
        </w:rPr>
      </w:pPr>
    </w:p>
    <w:p w:rsidR="003205EA" w:rsidRDefault="003205EA" w:rsidP="003205EA">
      <w:pPr>
        <w:pStyle w:val="Textoindependiente"/>
        <w:spacing w:before="1" w:line="276" w:lineRule="auto"/>
        <w:ind w:left="112" w:right="198"/>
        <w:jc w:val="both"/>
      </w:pPr>
      <w:r>
        <w:rPr>
          <w:b/>
          <w:color w:val="000009"/>
        </w:rPr>
        <w:t xml:space="preserve">Artículo 84°. </w:t>
      </w:r>
      <w:r>
        <w:rPr>
          <w:color w:val="000009"/>
        </w:rPr>
        <w:t>Las responsabilidades administrativas que se generen por el incumplimiento de las obligaciones a que se reﬁere el artículo anterior, son independientes de las del orden civil o penal que procedan.</w:t>
      </w:r>
    </w:p>
    <w:p w:rsidR="003205EA" w:rsidRDefault="003205EA" w:rsidP="003205EA">
      <w:pPr>
        <w:pStyle w:val="Textoindependiente"/>
        <w:spacing w:before="200" w:line="276" w:lineRule="auto"/>
        <w:ind w:left="112" w:right="194"/>
        <w:jc w:val="both"/>
      </w:pPr>
      <w:r>
        <w:rPr>
          <w:b/>
          <w:color w:val="000009"/>
        </w:rPr>
        <w:t xml:space="preserve">Artículo 85°. </w:t>
      </w:r>
      <w:r>
        <w:rPr>
          <w:color w:val="000009"/>
        </w:rPr>
        <w:t>Será sancionado con suspensión temporal del cargo y multa de hasta doscientos días de salario mínimo el servidor público que incurra en alguna de las conductas previstas en las fracciones I, II, IV y VII del artículo 81.</w:t>
      </w:r>
    </w:p>
    <w:p w:rsidR="003205EA" w:rsidRDefault="003205EA" w:rsidP="003205EA">
      <w:pPr>
        <w:pStyle w:val="Textoindependiente"/>
        <w:spacing w:before="200" w:line="276" w:lineRule="auto"/>
        <w:ind w:left="112" w:right="189"/>
        <w:jc w:val="both"/>
      </w:pPr>
      <w:r>
        <w:rPr>
          <w:b/>
          <w:color w:val="000009"/>
        </w:rPr>
        <w:t xml:space="preserve">Artículo 86°. </w:t>
      </w:r>
      <w:r>
        <w:rPr>
          <w:color w:val="000009"/>
        </w:rPr>
        <w:t>Será sancionado con amonestación pública y multa de hasta cien días de salario mínimo el servidor público que incurra en alguna de las conductas previstas en las fracciones III y V, VI del artículo 81.</w:t>
      </w:r>
    </w:p>
    <w:p w:rsidR="003205EA" w:rsidRDefault="003205EA" w:rsidP="003205EA">
      <w:pPr>
        <w:pStyle w:val="Textoindependiente"/>
        <w:spacing w:before="200" w:line="276" w:lineRule="auto"/>
        <w:ind w:left="112" w:right="198"/>
        <w:jc w:val="both"/>
      </w:pPr>
      <w:r>
        <w:rPr>
          <w:b/>
          <w:color w:val="000009"/>
        </w:rPr>
        <w:t xml:space="preserve">Artículo 87°. </w:t>
      </w:r>
      <w:r>
        <w:rPr>
          <w:color w:val="000009"/>
        </w:rPr>
        <w:t>La reincidencia en la infracción de esta ley será considerada como causal de cese del funcionario público.</w:t>
      </w:r>
    </w:p>
    <w:p w:rsidR="003205EA" w:rsidRDefault="003205EA" w:rsidP="003205EA">
      <w:pPr>
        <w:pStyle w:val="Textoindependiente"/>
        <w:spacing w:before="200" w:line="276" w:lineRule="auto"/>
        <w:ind w:left="112" w:right="194"/>
        <w:jc w:val="both"/>
      </w:pPr>
      <w:r>
        <w:rPr>
          <w:b/>
          <w:color w:val="000009"/>
        </w:rPr>
        <w:t xml:space="preserve">Artículo 88°. </w:t>
      </w:r>
      <w:r>
        <w:rPr>
          <w:color w:val="000009"/>
        </w:rPr>
        <w:t>Las responsabilidades administrativas que se generen por el incumplimiento de las obligaciones a que se reﬁere el artículo anterior, son independientes de las del orden civil o penal que procedan.</w:t>
      </w:r>
    </w:p>
    <w:p w:rsidR="003205EA" w:rsidRDefault="003205EA" w:rsidP="003205EA">
      <w:pPr>
        <w:spacing w:line="276" w:lineRule="auto"/>
        <w:jc w:val="both"/>
        <w:sectPr w:rsidR="003205EA">
          <w:pgSz w:w="12240" w:h="15840"/>
          <w:pgMar w:top="1060" w:right="940" w:bottom="280" w:left="1020" w:header="720" w:footer="720" w:gutter="0"/>
          <w:cols w:space="720"/>
        </w:sectPr>
      </w:pPr>
    </w:p>
    <w:p w:rsidR="003205EA" w:rsidRDefault="003205EA" w:rsidP="003205EA">
      <w:pPr>
        <w:pStyle w:val="Ttulo2"/>
        <w:spacing w:before="72"/>
        <w:ind w:left="112" w:right="0"/>
        <w:jc w:val="left"/>
      </w:pPr>
      <w:r>
        <w:rPr>
          <w:color w:val="000009"/>
        </w:rPr>
        <w:lastRenderedPageBreak/>
        <w:t>TRANSITORIOS</w:t>
      </w:r>
    </w:p>
    <w:p w:rsidR="003205EA" w:rsidRDefault="003205EA" w:rsidP="003205EA">
      <w:pPr>
        <w:pStyle w:val="Textoindependiente"/>
        <w:rPr>
          <w:b/>
          <w:sz w:val="26"/>
        </w:rPr>
      </w:pPr>
    </w:p>
    <w:p w:rsidR="003205EA" w:rsidRDefault="003205EA" w:rsidP="003205EA">
      <w:pPr>
        <w:pStyle w:val="Textoindependiente"/>
        <w:rPr>
          <w:b/>
          <w:sz w:val="26"/>
        </w:rPr>
      </w:pPr>
    </w:p>
    <w:p w:rsidR="003205EA" w:rsidRDefault="003205EA" w:rsidP="003205EA">
      <w:pPr>
        <w:pStyle w:val="Textoindependiente"/>
        <w:spacing w:before="158" w:line="276" w:lineRule="auto"/>
        <w:ind w:left="112" w:right="202"/>
        <w:jc w:val="both"/>
      </w:pPr>
      <w:r>
        <w:rPr>
          <w:b/>
          <w:color w:val="000009"/>
        </w:rPr>
        <w:t>Primero</w:t>
      </w:r>
      <w:r>
        <w:rPr>
          <w:color w:val="000009"/>
        </w:rPr>
        <w:t xml:space="preserve">. El presente Reglamento entrará en vigor a los tres días de su publicación en la Gaceta Municipal del Ayuntamiento de </w:t>
      </w:r>
      <w:proofErr w:type="spellStart"/>
      <w:r>
        <w:rPr>
          <w:color w:val="000009"/>
        </w:rPr>
        <w:t>De</w:t>
      </w:r>
      <w:proofErr w:type="spellEnd"/>
      <w:r>
        <w:rPr>
          <w:color w:val="000009"/>
        </w:rPr>
        <w:t xml:space="preserve"> Tonila</w:t>
      </w:r>
      <w:r>
        <w:rPr>
          <w:color w:val="000009"/>
        </w:rPr>
        <w:t>, Jalisco.</w:t>
      </w:r>
    </w:p>
    <w:p w:rsidR="003205EA" w:rsidRDefault="003205EA" w:rsidP="003205EA">
      <w:pPr>
        <w:pStyle w:val="Textoindependiente"/>
        <w:spacing w:before="198" w:line="276" w:lineRule="auto"/>
        <w:ind w:left="112" w:right="196"/>
        <w:jc w:val="both"/>
      </w:pPr>
      <w:r>
        <w:rPr>
          <w:noProof/>
          <w:lang w:bidi="ar-SA"/>
        </w:rPr>
        <w:drawing>
          <wp:anchor distT="0" distB="0" distL="0" distR="0" simplePos="0" relativeHeight="251682816" behindDoc="1" locked="0" layoutInCell="1" allowOverlap="1" wp14:anchorId="33190699" wp14:editId="621EEA08">
            <wp:simplePos x="0" y="0"/>
            <wp:positionH relativeFrom="page">
              <wp:posOffset>1099190</wp:posOffset>
            </wp:positionH>
            <wp:positionV relativeFrom="paragraph">
              <wp:posOffset>622212</wp:posOffset>
            </wp:positionV>
            <wp:extent cx="5672132" cy="5259070"/>
            <wp:effectExtent l="0" t="0" r="0" b="0"/>
            <wp:wrapNone/>
            <wp:docPr id="4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jpeg"/>
                    <pic:cNvPicPr/>
                  </pic:nvPicPr>
                  <pic:blipFill>
                    <a:blip r:embed="rId7" cstate="print"/>
                    <a:stretch>
                      <a:fillRect/>
                    </a:stretch>
                  </pic:blipFill>
                  <pic:spPr>
                    <a:xfrm>
                      <a:off x="0" y="0"/>
                      <a:ext cx="5672132" cy="5259070"/>
                    </a:xfrm>
                    <a:prstGeom prst="rect">
                      <a:avLst/>
                    </a:prstGeom>
                  </pic:spPr>
                </pic:pic>
              </a:graphicData>
            </a:graphic>
          </wp:anchor>
        </w:drawing>
      </w:r>
      <w:r>
        <w:rPr>
          <w:b/>
          <w:color w:val="000009"/>
        </w:rPr>
        <w:t xml:space="preserve">Segundo. </w:t>
      </w:r>
      <w:r>
        <w:rPr>
          <w:color w:val="000009"/>
        </w:rPr>
        <w:t xml:space="preserve">Dentro de los 60 sesenta días posteriores a la entrada en vigor de este Reglamento se integrará el Comité de Clasiﬁcación de información Pública del Municipio de </w:t>
      </w:r>
      <w:proofErr w:type="spellStart"/>
      <w:r>
        <w:rPr>
          <w:color w:val="000009"/>
        </w:rPr>
        <w:t>De</w:t>
      </w:r>
      <w:proofErr w:type="spellEnd"/>
      <w:r>
        <w:rPr>
          <w:color w:val="000009"/>
        </w:rPr>
        <w:t xml:space="preserve"> Tonila</w:t>
      </w:r>
      <w:r>
        <w:rPr>
          <w:color w:val="000009"/>
        </w:rPr>
        <w:t>, Jalisco, para iniciar sus trabajos, en base a este reglamento.</w:t>
      </w:r>
    </w:p>
    <w:p w:rsidR="003205EA" w:rsidRDefault="003205EA" w:rsidP="003205EA">
      <w:pPr>
        <w:pStyle w:val="Textoindependiente"/>
        <w:spacing w:before="202" w:line="276" w:lineRule="auto"/>
        <w:ind w:left="112" w:right="196"/>
        <w:jc w:val="both"/>
      </w:pPr>
      <w:r>
        <w:rPr>
          <w:b/>
          <w:color w:val="000009"/>
        </w:rPr>
        <w:t xml:space="preserve">Tercero. </w:t>
      </w:r>
      <w:r>
        <w:rPr>
          <w:color w:val="000009"/>
        </w:rPr>
        <w:t xml:space="preserve">Notifíquese a los Organismos Públicos Descentralizados del Municipio de </w:t>
      </w:r>
      <w:proofErr w:type="spellStart"/>
      <w:r>
        <w:rPr>
          <w:color w:val="000009"/>
        </w:rPr>
        <w:t>De</w:t>
      </w:r>
      <w:proofErr w:type="spellEnd"/>
      <w:r>
        <w:rPr>
          <w:color w:val="000009"/>
        </w:rPr>
        <w:t xml:space="preserve"> Tonila</w:t>
      </w:r>
      <w:r>
        <w:rPr>
          <w:color w:val="000009"/>
        </w:rPr>
        <w:t>, Jal., para que igualmente integren sus Comités de Clasiﬁcación de información Pública, en el término previsto en este</w:t>
      </w:r>
      <w:r>
        <w:rPr>
          <w:color w:val="000009"/>
          <w:spacing w:val="-1"/>
        </w:rPr>
        <w:t xml:space="preserve"> </w:t>
      </w:r>
      <w:r>
        <w:rPr>
          <w:color w:val="000009"/>
        </w:rPr>
        <w:t>Reglamento.</w:t>
      </w:r>
    </w:p>
    <w:p w:rsidR="003205EA" w:rsidRDefault="003205EA" w:rsidP="003205EA">
      <w:pPr>
        <w:pStyle w:val="Textoindependiente"/>
        <w:spacing w:before="202" w:line="276" w:lineRule="auto"/>
        <w:ind w:left="112" w:right="196"/>
        <w:jc w:val="both"/>
      </w:pPr>
    </w:p>
    <w:p w:rsidR="006D1462" w:rsidRDefault="006D1462"/>
    <w:sectPr w:rsidR="006D1462">
      <w:pgSz w:w="12240" w:h="15840"/>
      <w:pgMar w:top="1060" w:right="94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4516"/>
    <w:multiLevelType w:val="hybridMultilevel"/>
    <w:tmpl w:val="27BE03A4"/>
    <w:lvl w:ilvl="0" w:tplc="FC24A820">
      <w:start w:val="1"/>
      <w:numFmt w:val="upperRoman"/>
      <w:lvlText w:val="%1."/>
      <w:lvlJc w:val="left"/>
      <w:pPr>
        <w:ind w:left="698" w:hanging="214"/>
        <w:jc w:val="left"/>
      </w:pPr>
      <w:rPr>
        <w:rFonts w:ascii="Times New Roman" w:eastAsia="Times New Roman" w:hAnsi="Times New Roman" w:cs="Times New Roman" w:hint="default"/>
        <w:b/>
        <w:bCs/>
        <w:color w:val="000009"/>
        <w:w w:val="99"/>
        <w:sz w:val="24"/>
        <w:szCs w:val="24"/>
        <w:lang w:val="es-MX" w:eastAsia="es-MX" w:bidi="es-MX"/>
      </w:rPr>
    </w:lvl>
    <w:lvl w:ilvl="1" w:tplc="8398D072">
      <w:numFmt w:val="bullet"/>
      <w:lvlText w:val="•"/>
      <w:lvlJc w:val="left"/>
      <w:pPr>
        <w:ind w:left="1658" w:hanging="214"/>
      </w:pPr>
      <w:rPr>
        <w:rFonts w:hint="default"/>
        <w:lang w:val="es-MX" w:eastAsia="es-MX" w:bidi="es-MX"/>
      </w:rPr>
    </w:lvl>
    <w:lvl w:ilvl="2" w:tplc="4B7893F0">
      <w:numFmt w:val="bullet"/>
      <w:lvlText w:val="•"/>
      <w:lvlJc w:val="left"/>
      <w:pPr>
        <w:ind w:left="2616" w:hanging="214"/>
      </w:pPr>
      <w:rPr>
        <w:rFonts w:hint="default"/>
        <w:lang w:val="es-MX" w:eastAsia="es-MX" w:bidi="es-MX"/>
      </w:rPr>
    </w:lvl>
    <w:lvl w:ilvl="3" w:tplc="E56272A8">
      <w:numFmt w:val="bullet"/>
      <w:lvlText w:val="•"/>
      <w:lvlJc w:val="left"/>
      <w:pPr>
        <w:ind w:left="3574" w:hanging="214"/>
      </w:pPr>
      <w:rPr>
        <w:rFonts w:hint="default"/>
        <w:lang w:val="es-MX" w:eastAsia="es-MX" w:bidi="es-MX"/>
      </w:rPr>
    </w:lvl>
    <w:lvl w:ilvl="4" w:tplc="2A2E9102">
      <w:numFmt w:val="bullet"/>
      <w:lvlText w:val="•"/>
      <w:lvlJc w:val="left"/>
      <w:pPr>
        <w:ind w:left="4532" w:hanging="214"/>
      </w:pPr>
      <w:rPr>
        <w:rFonts w:hint="default"/>
        <w:lang w:val="es-MX" w:eastAsia="es-MX" w:bidi="es-MX"/>
      </w:rPr>
    </w:lvl>
    <w:lvl w:ilvl="5" w:tplc="6FD60806">
      <w:numFmt w:val="bullet"/>
      <w:lvlText w:val="•"/>
      <w:lvlJc w:val="left"/>
      <w:pPr>
        <w:ind w:left="5490" w:hanging="214"/>
      </w:pPr>
      <w:rPr>
        <w:rFonts w:hint="default"/>
        <w:lang w:val="es-MX" w:eastAsia="es-MX" w:bidi="es-MX"/>
      </w:rPr>
    </w:lvl>
    <w:lvl w:ilvl="6" w:tplc="43BCF4EA">
      <w:numFmt w:val="bullet"/>
      <w:lvlText w:val="•"/>
      <w:lvlJc w:val="left"/>
      <w:pPr>
        <w:ind w:left="6448" w:hanging="214"/>
      </w:pPr>
      <w:rPr>
        <w:rFonts w:hint="default"/>
        <w:lang w:val="es-MX" w:eastAsia="es-MX" w:bidi="es-MX"/>
      </w:rPr>
    </w:lvl>
    <w:lvl w:ilvl="7" w:tplc="4A3C5FFA">
      <w:numFmt w:val="bullet"/>
      <w:lvlText w:val="•"/>
      <w:lvlJc w:val="left"/>
      <w:pPr>
        <w:ind w:left="7406" w:hanging="214"/>
      </w:pPr>
      <w:rPr>
        <w:rFonts w:hint="default"/>
        <w:lang w:val="es-MX" w:eastAsia="es-MX" w:bidi="es-MX"/>
      </w:rPr>
    </w:lvl>
    <w:lvl w:ilvl="8" w:tplc="5492CD10">
      <w:numFmt w:val="bullet"/>
      <w:lvlText w:val="•"/>
      <w:lvlJc w:val="left"/>
      <w:pPr>
        <w:ind w:left="8364" w:hanging="214"/>
      </w:pPr>
      <w:rPr>
        <w:rFonts w:hint="default"/>
        <w:lang w:val="es-MX" w:eastAsia="es-MX" w:bidi="es-MX"/>
      </w:rPr>
    </w:lvl>
  </w:abstractNum>
  <w:abstractNum w:abstractNumId="1">
    <w:nsid w:val="011C2FD0"/>
    <w:multiLevelType w:val="hybridMultilevel"/>
    <w:tmpl w:val="FE8CF516"/>
    <w:lvl w:ilvl="0" w:tplc="E2F4614A">
      <w:start w:val="1"/>
      <w:numFmt w:val="upperRoman"/>
      <w:lvlText w:val="%1."/>
      <w:lvlJc w:val="left"/>
      <w:pPr>
        <w:ind w:left="684" w:hanging="231"/>
        <w:jc w:val="left"/>
      </w:pPr>
      <w:rPr>
        <w:rFonts w:ascii="Times New Roman" w:eastAsia="Times New Roman" w:hAnsi="Times New Roman" w:cs="Times New Roman" w:hint="default"/>
        <w:b/>
        <w:bCs/>
        <w:color w:val="000009"/>
        <w:w w:val="99"/>
        <w:sz w:val="24"/>
        <w:szCs w:val="24"/>
        <w:lang w:val="es-MX" w:eastAsia="es-MX" w:bidi="es-MX"/>
      </w:rPr>
    </w:lvl>
    <w:lvl w:ilvl="1" w:tplc="C4324A34">
      <w:numFmt w:val="bullet"/>
      <w:lvlText w:val="•"/>
      <w:lvlJc w:val="left"/>
      <w:pPr>
        <w:ind w:left="1640" w:hanging="231"/>
      </w:pPr>
      <w:rPr>
        <w:rFonts w:hint="default"/>
        <w:lang w:val="es-MX" w:eastAsia="es-MX" w:bidi="es-MX"/>
      </w:rPr>
    </w:lvl>
    <w:lvl w:ilvl="2" w:tplc="31223A5A">
      <w:numFmt w:val="bullet"/>
      <w:lvlText w:val="•"/>
      <w:lvlJc w:val="left"/>
      <w:pPr>
        <w:ind w:left="2600" w:hanging="231"/>
      </w:pPr>
      <w:rPr>
        <w:rFonts w:hint="default"/>
        <w:lang w:val="es-MX" w:eastAsia="es-MX" w:bidi="es-MX"/>
      </w:rPr>
    </w:lvl>
    <w:lvl w:ilvl="3" w:tplc="D8F00322">
      <w:numFmt w:val="bullet"/>
      <w:lvlText w:val="•"/>
      <w:lvlJc w:val="left"/>
      <w:pPr>
        <w:ind w:left="3560" w:hanging="231"/>
      </w:pPr>
      <w:rPr>
        <w:rFonts w:hint="default"/>
        <w:lang w:val="es-MX" w:eastAsia="es-MX" w:bidi="es-MX"/>
      </w:rPr>
    </w:lvl>
    <w:lvl w:ilvl="4" w:tplc="830C062A">
      <w:numFmt w:val="bullet"/>
      <w:lvlText w:val="•"/>
      <w:lvlJc w:val="left"/>
      <w:pPr>
        <w:ind w:left="4520" w:hanging="231"/>
      </w:pPr>
      <w:rPr>
        <w:rFonts w:hint="default"/>
        <w:lang w:val="es-MX" w:eastAsia="es-MX" w:bidi="es-MX"/>
      </w:rPr>
    </w:lvl>
    <w:lvl w:ilvl="5" w:tplc="B6D0FBA2">
      <w:numFmt w:val="bullet"/>
      <w:lvlText w:val="•"/>
      <w:lvlJc w:val="left"/>
      <w:pPr>
        <w:ind w:left="5480" w:hanging="231"/>
      </w:pPr>
      <w:rPr>
        <w:rFonts w:hint="default"/>
        <w:lang w:val="es-MX" w:eastAsia="es-MX" w:bidi="es-MX"/>
      </w:rPr>
    </w:lvl>
    <w:lvl w:ilvl="6" w:tplc="39D65664">
      <w:numFmt w:val="bullet"/>
      <w:lvlText w:val="•"/>
      <w:lvlJc w:val="left"/>
      <w:pPr>
        <w:ind w:left="6440" w:hanging="231"/>
      </w:pPr>
      <w:rPr>
        <w:rFonts w:hint="default"/>
        <w:lang w:val="es-MX" w:eastAsia="es-MX" w:bidi="es-MX"/>
      </w:rPr>
    </w:lvl>
    <w:lvl w:ilvl="7" w:tplc="ADA072EE">
      <w:numFmt w:val="bullet"/>
      <w:lvlText w:val="•"/>
      <w:lvlJc w:val="left"/>
      <w:pPr>
        <w:ind w:left="7400" w:hanging="231"/>
      </w:pPr>
      <w:rPr>
        <w:rFonts w:hint="default"/>
        <w:lang w:val="es-MX" w:eastAsia="es-MX" w:bidi="es-MX"/>
      </w:rPr>
    </w:lvl>
    <w:lvl w:ilvl="8" w:tplc="7B8E7CC8">
      <w:numFmt w:val="bullet"/>
      <w:lvlText w:val="•"/>
      <w:lvlJc w:val="left"/>
      <w:pPr>
        <w:ind w:left="8360" w:hanging="231"/>
      </w:pPr>
      <w:rPr>
        <w:rFonts w:hint="default"/>
        <w:lang w:val="es-MX" w:eastAsia="es-MX" w:bidi="es-MX"/>
      </w:rPr>
    </w:lvl>
  </w:abstractNum>
  <w:abstractNum w:abstractNumId="2">
    <w:nsid w:val="094E2B2A"/>
    <w:multiLevelType w:val="hybridMultilevel"/>
    <w:tmpl w:val="54C6828C"/>
    <w:lvl w:ilvl="0" w:tplc="BD56FC04">
      <w:start w:val="1"/>
      <w:numFmt w:val="upperRoman"/>
      <w:lvlText w:val="%1."/>
      <w:lvlJc w:val="left"/>
      <w:pPr>
        <w:ind w:left="898" w:hanging="214"/>
        <w:jc w:val="left"/>
      </w:pPr>
      <w:rPr>
        <w:rFonts w:ascii="Times New Roman" w:eastAsia="Times New Roman" w:hAnsi="Times New Roman" w:cs="Times New Roman" w:hint="default"/>
        <w:b/>
        <w:bCs/>
        <w:color w:val="000009"/>
        <w:w w:val="99"/>
        <w:sz w:val="24"/>
        <w:szCs w:val="24"/>
        <w:lang w:val="es-MX" w:eastAsia="es-MX" w:bidi="es-MX"/>
      </w:rPr>
    </w:lvl>
    <w:lvl w:ilvl="1" w:tplc="C88C4B28">
      <w:numFmt w:val="bullet"/>
      <w:lvlText w:val="•"/>
      <w:lvlJc w:val="left"/>
      <w:pPr>
        <w:ind w:left="1838" w:hanging="214"/>
      </w:pPr>
      <w:rPr>
        <w:rFonts w:hint="default"/>
        <w:lang w:val="es-MX" w:eastAsia="es-MX" w:bidi="es-MX"/>
      </w:rPr>
    </w:lvl>
    <w:lvl w:ilvl="2" w:tplc="94E48424">
      <w:numFmt w:val="bullet"/>
      <w:lvlText w:val="•"/>
      <w:lvlJc w:val="left"/>
      <w:pPr>
        <w:ind w:left="2776" w:hanging="214"/>
      </w:pPr>
      <w:rPr>
        <w:rFonts w:hint="default"/>
        <w:lang w:val="es-MX" w:eastAsia="es-MX" w:bidi="es-MX"/>
      </w:rPr>
    </w:lvl>
    <w:lvl w:ilvl="3" w:tplc="CB506978">
      <w:numFmt w:val="bullet"/>
      <w:lvlText w:val="•"/>
      <w:lvlJc w:val="left"/>
      <w:pPr>
        <w:ind w:left="3714" w:hanging="214"/>
      </w:pPr>
      <w:rPr>
        <w:rFonts w:hint="default"/>
        <w:lang w:val="es-MX" w:eastAsia="es-MX" w:bidi="es-MX"/>
      </w:rPr>
    </w:lvl>
    <w:lvl w:ilvl="4" w:tplc="824623DA">
      <w:numFmt w:val="bullet"/>
      <w:lvlText w:val="•"/>
      <w:lvlJc w:val="left"/>
      <w:pPr>
        <w:ind w:left="4652" w:hanging="214"/>
      </w:pPr>
      <w:rPr>
        <w:rFonts w:hint="default"/>
        <w:lang w:val="es-MX" w:eastAsia="es-MX" w:bidi="es-MX"/>
      </w:rPr>
    </w:lvl>
    <w:lvl w:ilvl="5" w:tplc="A4E0A6FE">
      <w:numFmt w:val="bullet"/>
      <w:lvlText w:val="•"/>
      <w:lvlJc w:val="left"/>
      <w:pPr>
        <w:ind w:left="5590" w:hanging="214"/>
      </w:pPr>
      <w:rPr>
        <w:rFonts w:hint="default"/>
        <w:lang w:val="es-MX" w:eastAsia="es-MX" w:bidi="es-MX"/>
      </w:rPr>
    </w:lvl>
    <w:lvl w:ilvl="6" w:tplc="EF66B94A">
      <w:numFmt w:val="bullet"/>
      <w:lvlText w:val="•"/>
      <w:lvlJc w:val="left"/>
      <w:pPr>
        <w:ind w:left="6528" w:hanging="214"/>
      </w:pPr>
      <w:rPr>
        <w:rFonts w:hint="default"/>
        <w:lang w:val="es-MX" w:eastAsia="es-MX" w:bidi="es-MX"/>
      </w:rPr>
    </w:lvl>
    <w:lvl w:ilvl="7" w:tplc="FC7223C8">
      <w:numFmt w:val="bullet"/>
      <w:lvlText w:val="•"/>
      <w:lvlJc w:val="left"/>
      <w:pPr>
        <w:ind w:left="7466" w:hanging="214"/>
      </w:pPr>
      <w:rPr>
        <w:rFonts w:hint="default"/>
        <w:lang w:val="es-MX" w:eastAsia="es-MX" w:bidi="es-MX"/>
      </w:rPr>
    </w:lvl>
    <w:lvl w:ilvl="8" w:tplc="06068B34">
      <w:numFmt w:val="bullet"/>
      <w:lvlText w:val="•"/>
      <w:lvlJc w:val="left"/>
      <w:pPr>
        <w:ind w:left="8404" w:hanging="214"/>
      </w:pPr>
      <w:rPr>
        <w:rFonts w:hint="default"/>
        <w:lang w:val="es-MX" w:eastAsia="es-MX" w:bidi="es-MX"/>
      </w:rPr>
    </w:lvl>
  </w:abstractNum>
  <w:abstractNum w:abstractNumId="3">
    <w:nsid w:val="11E41A7C"/>
    <w:multiLevelType w:val="hybridMultilevel"/>
    <w:tmpl w:val="79AC54CC"/>
    <w:lvl w:ilvl="0" w:tplc="B1523A1E">
      <w:start w:val="1"/>
      <w:numFmt w:val="upperRoman"/>
      <w:lvlText w:val="%1."/>
      <w:lvlJc w:val="left"/>
      <w:pPr>
        <w:ind w:left="684" w:hanging="216"/>
        <w:jc w:val="left"/>
      </w:pPr>
      <w:rPr>
        <w:rFonts w:ascii="Times New Roman" w:eastAsia="Times New Roman" w:hAnsi="Times New Roman" w:cs="Times New Roman" w:hint="default"/>
        <w:b/>
        <w:bCs/>
        <w:color w:val="000009"/>
        <w:w w:val="99"/>
        <w:sz w:val="24"/>
        <w:szCs w:val="24"/>
        <w:lang w:val="es-MX" w:eastAsia="es-MX" w:bidi="es-MX"/>
      </w:rPr>
    </w:lvl>
    <w:lvl w:ilvl="1" w:tplc="E9781F56">
      <w:numFmt w:val="bullet"/>
      <w:lvlText w:val="•"/>
      <w:lvlJc w:val="left"/>
      <w:pPr>
        <w:ind w:left="1640" w:hanging="216"/>
      </w:pPr>
      <w:rPr>
        <w:rFonts w:hint="default"/>
        <w:lang w:val="es-MX" w:eastAsia="es-MX" w:bidi="es-MX"/>
      </w:rPr>
    </w:lvl>
    <w:lvl w:ilvl="2" w:tplc="96D4C54A">
      <w:numFmt w:val="bullet"/>
      <w:lvlText w:val="•"/>
      <w:lvlJc w:val="left"/>
      <w:pPr>
        <w:ind w:left="2600" w:hanging="216"/>
      </w:pPr>
      <w:rPr>
        <w:rFonts w:hint="default"/>
        <w:lang w:val="es-MX" w:eastAsia="es-MX" w:bidi="es-MX"/>
      </w:rPr>
    </w:lvl>
    <w:lvl w:ilvl="3" w:tplc="589A6A56">
      <w:numFmt w:val="bullet"/>
      <w:lvlText w:val="•"/>
      <w:lvlJc w:val="left"/>
      <w:pPr>
        <w:ind w:left="3560" w:hanging="216"/>
      </w:pPr>
      <w:rPr>
        <w:rFonts w:hint="default"/>
        <w:lang w:val="es-MX" w:eastAsia="es-MX" w:bidi="es-MX"/>
      </w:rPr>
    </w:lvl>
    <w:lvl w:ilvl="4" w:tplc="BEA0BB6C">
      <w:numFmt w:val="bullet"/>
      <w:lvlText w:val="•"/>
      <w:lvlJc w:val="left"/>
      <w:pPr>
        <w:ind w:left="4520" w:hanging="216"/>
      </w:pPr>
      <w:rPr>
        <w:rFonts w:hint="default"/>
        <w:lang w:val="es-MX" w:eastAsia="es-MX" w:bidi="es-MX"/>
      </w:rPr>
    </w:lvl>
    <w:lvl w:ilvl="5" w:tplc="A2B6A170">
      <w:numFmt w:val="bullet"/>
      <w:lvlText w:val="•"/>
      <w:lvlJc w:val="left"/>
      <w:pPr>
        <w:ind w:left="5480" w:hanging="216"/>
      </w:pPr>
      <w:rPr>
        <w:rFonts w:hint="default"/>
        <w:lang w:val="es-MX" w:eastAsia="es-MX" w:bidi="es-MX"/>
      </w:rPr>
    </w:lvl>
    <w:lvl w:ilvl="6" w:tplc="EDC2D7CC">
      <w:numFmt w:val="bullet"/>
      <w:lvlText w:val="•"/>
      <w:lvlJc w:val="left"/>
      <w:pPr>
        <w:ind w:left="6440" w:hanging="216"/>
      </w:pPr>
      <w:rPr>
        <w:rFonts w:hint="default"/>
        <w:lang w:val="es-MX" w:eastAsia="es-MX" w:bidi="es-MX"/>
      </w:rPr>
    </w:lvl>
    <w:lvl w:ilvl="7" w:tplc="608A1D12">
      <w:numFmt w:val="bullet"/>
      <w:lvlText w:val="•"/>
      <w:lvlJc w:val="left"/>
      <w:pPr>
        <w:ind w:left="7400" w:hanging="216"/>
      </w:pPr>
      <w:rPr>
        <w:rFonts w:hint="default"/>
        <w:lang w:val="es-MX" w:eastAsia="es-MX" w:bidi="es-MX"/>
      </w:rPr>
    </w:lvl>
    <w:lvl w:ilvl="8" w:tplc="80D0531A">
      <w:numFmt w:val="bullet"/>
      <w:lvlText w:val="•"/>
      <w:lvlJc w:val="left"/>
      <w:pPr>
        <w:ind w:left="8360" w:hanging="216"/>
      </w:pPr>
      <w:rPr>
        <w:rFonts w:hint="default"/>
        <w:lang w:val="es-MX" w:eastAsia="es-MX" w:bidi="es-MX"/>
      </w:rPr>
    </w:lvl>
  </w:abstractNum>
  <w:abstractNum w:abstractNumId="4">
    <w:nsid w:val="2192261E"/>
    <w:multiLevelType w:val="hybridMultilevel"/>
    <w:tmpl w:val="EAFC44F2"/>
    <w:lvl w:ilvl="0" w:tplc="7F94BFA6">
      <w:start w:val="1"/>
      <w:numFmt w:val="upperRoman"/>
      <w:lvlText w:val="%1."/>
      <w:lvlJc w:val="left"/>
      <w:pPr>
        <w:ind w:left="684" w:hanging="257"/>
        <w:jc w:val="left"/>
      </w:pPr>
      <w:rPr>
        <w:rFonts w:ascii="Times New Roman" w:eastAsia="Times New Roman" w:hAnsi="Times New Roman" w:cs="Times New Roman" w:hint="default"/>
        <w:b/>
        <w:bCs/>
        <w:color w:val="000009"/>
        <w:w w:val="99"/>
        <w:sz w:val="24"/>
        <w:szCs w:val="24"/>
        <w:lang w:val="es-MX" w:eastAsia="es-MX" w:bidi="es-MX"/>
      </w:rPr>
    </w:lvl>
    <w:lvl w:ilvl="1" w:tplc="FB628A12">
      <w:numFmt w:val="bullet"/>
      <w:lvlText w:val="•"/>
      <w:lvlJc w:val="left"/>
      <w:pPr>
        <w:ind w:left="1640" w:hanging="257"/>
      </w:pPr>
      <w:rPr>
        <w:rFonts w:hint="default"/>
        <w:lang w:val="es-MX" w:eastAsia="es-MX" w:bidi="es-MX"/>
      </w:rPr>
    </w:lvl>
    <w:lvl w:ilvl="2" w:tplc="5E241FB8">
      <w:numFmt w:val="bullet"/>
      <w:lvlText w:val="•"/>
      <w:lvlJc w:val="left"/>
      <w:pPr>
        <w:ind w:left="2600" w:hanging="257"/>
      </w:pPr>
      <w:rPr>
        <w:rFonts w:hint="default"/>
        <w:lang w:val="es-MX" w:eastAsia="es-MX" w:bidi="es-MX"/>
      </w:rPr>
    </w:lvl>
    <w:lvl w:ilvl="3" w:tplc="5C5A77C2">
      <w:numFmt w:val="bullet"/>
      <w:lvlText w:val="•"/>
      <w:lvlJc w:val="left"/>
      <w:pPr>
        <w:ind w:left="3560" w:hanging="257"/>
      </w:pPr>
      <w:rPr>
        <w:rFonts w:hint="default"/>
        <w:lang w:val="es-MX" w:eastAsia="es-MX" w:bidi="es-MX"/>
      </w:rPr>
    </w:lvl>
    <w:lvl w:ilvl="4" w:tplc="F056C694">
      <w:numFmt w:val="bullet"/>
      <w:lvlText w:val="•"/>
      <w:lvlJc w:val="left"/>
      <w:pPr>
        <w:ind w:left="4520" w:hanging="257"/>
      </w:pPr>
      <w:rPr>
        <w:rFonts w:hint="default"/>
        <w:lang w:val="es-MX" w:eastAsia="es-MX" w:bidi="es-MX"/>
      </w:rPr>
    </w:lvl>
    <w:lvl w:ilvl="5" w:tplc="D56ACC04">
      <w:numFmt w:val="bullet"/>
      <w:lvlText w:val="•"/>
      <w:lvlJc w:val="left"/>
      <w:pPr>
        <w:ind w:left="5480" w:hanging="257"/>
      </w:pPr>
      <w:rPr>
        <w:rFonts w:hint="default"/>
        <w:lang w:val="es-MX" w:eastAsia="es-MX" w:bidi="es-MX"/>
      </w:rPr>
    </w:lvl>
    <w:lvl w:ilvl="6" w:tplc="5AC828A6">
      <w:numFmt w:val="bullet"/>
      <w:lvlText w:val="•"/>
      <w:lvlJc w:val="left"/>
      <w:pPr>
        <w:ind w:left="6440" w:hanging="257"/>
      </w:pPr>
      <w:rPr>
        <w:rFonts w:hint="default"/>
        <w:lang w:val="es-MX" w:eastAsia="es-MX" w:bidi="es-MX"/>
      </w:rPr>
    </w:lvl>
    <w:lvl w:ilvl="7" w:tplc="D7F681A4">
      <w:numFmt w:val="bullet"/>
      <w:lvlText w:val="•"/>
      <w:lvlJc w:val="left"/>
      <w:pPr>
        <w:ind w:left="7400" w:hanging="257"/>
      </w:pPr>
      <w:rPr>
        <w:rFonts w:hint="default"/>
        <w:lang w:val="es-MX" w:eastAsia="es-MX" w:bidi="es-MX"/>
      </w:rPr>
    </w:lvl>
    <w:lvl w:ilvl="8" w:tplc="E6AE3F12">
      <w:numFmt w:val="bullet"/>
      <w:lvlText w:val="•"/>
      <w:lvlJc w:val="left"/>
      <w:pPr>
        <w:ind w:left="8360" w:hanging="257"/>
      </w:pPr>
      <w:rPr>
        <w:rFonts w:hint="default"/>
        <w:lang w:val="es-MX" w:eastAsia="es-MX" w:bidi="es-MX"/>
      </w:rPr>
    </w:lvl>
  </w:abstractNum>
  <w:abstractNum w:abstractNumId="5">
    <w:nsid w:val="22386DD4"/>
    <w:multiLevelType w:val="hybridMultilevel"/>
    <w:tmpl w:val="7930A10E"/>
    <w:lvl w:ilvl="0" w:tplc="38D23B56">
      <w:start w:val="1"/>
      <w:numFmt w:val="upperRoman"/>
      <w:lvlText w:val="%1."/>
      <w:lvlJc w:val="left"/>
      <w:pPr>
        <w:ind w:left="684" w:hanging="315"/>
        <w:jc w:val="left"/>
      </w:pPr>
      <w:rPr>
        <w:rFonts w:ascii="Times New Roman" w:eastAsia="Times New Roman" w:hAnsi="Times New Roman" w:cs="Times New Roman" w:hint="default"/>
        <w:b/>
        <w:bCs/>
        <w:color w:val="000009"/>
        <w:w w:val="99"/>
        <w:sz w:val="24"/>
        <w:szCs w:val="24"/>
        <w:lang w:val="es-MX" w:eastAsia="es-MX" w:bidi="es-MX"/>
      </w:rPr>
    </w:lvl>
    <w:lvl w:ilvl="1" w:tplc="B4FC9A20">
      <w:numFmt w:val="bullet"/>
      <w:lvlText w:val="•"/>
      <w:lvlJc w:val="left"/>
      <w:pPr>
        <w:ind w:left="1640" w:hanging="315"/>
      </w:pPr>
      <w:rPr>
        <w:rFonts w:hint="default"/>
        <w:lang w:val="es-MX" w:eastAsia="es-MX" w:bidi="es-MX"/>
      </w:rPr>
    </w:lvl>
    <w:lvl w:ilvl="2" w:tplc="3058EE92">
      <w:numFmt w:val="bullet"/>
      <w:lvlText w:val="•"/>
      <w:lvlJc w:val="left"/>
      <w:pPr>
        <w:ind w:left="2600" w:hanging="315"/>
      </w:pPr>
      <w:rPr>
        <w:rFonts w:hint="default"/>
        <w:lang w:val="es-MX" w:eastAsia="es-MX" w:bidi="es-MX"/>
      </w:rPr>
    </w:lvl>
    <w:lvl w:ilvl="3" w:tplc="0EB6C9F8">
      <w:numFmt w:val="bullet"/>
      <w:lvlText w:val="•"/>
      <w:lvlJc w:val="left"/>
      <w:pPr>
        <w:ind w:left="3560" w:hanging="315"/>
      </w:pPr>
      <w:rPr>
        <w:rFonts w:hint="default"/>
        <w:lang w:val="es-MX" w:eastAsia="es-MX" w:bidi="es-MX"/>
      </w:rPr>
    </w:lvl>
    <w:lvl w:ilvl="4" w:tplc="B9AEF220">
      <w:numFmt w:val="bullet"/>
      <w:lvlText w:val="•"/>
      <w:lvlJc w:val="left"/>
      <w:pPr>
        <w:ind w:left="4520" w:hanging="315"/>
      </w:pPr>
      <w:rPr>
        <w:rFonts w:hint="default"/>
        <w:lang w:val="es-MX" w:eastAsia="es-MX" w:bidi="es-MX"/>
      </w:rPr>
    </w:lvl>
    <w:lvl w:ilvl="5" w:tplc="4942CD6E">
      <w:numFmt w:val="bullet"/>
      <w:lvlText w:val="•"/>
      <w:lvlJc w:val="left"/>
      <w:pPr>
        <w:ind w:left="5480" w:hanging="315"/>
      </w:pPr>
      <w:rPr>
        <w:rFonts w:hint="default"/>
        <w:lang w:val="es-MX" w:eastAsia="es-MX" w:bidi="es-MX"/>
      </w:rPr>
    </w:lvl>
    <w:lvl w:ilvl="6" w:tplc="6AACBFEA">
      <w:numFmt w:val="bullet"/>
      <w:lvlText w:val="•"/>
      <w:lvlJc w:val="left"/>
      <w:pPr>
        <w:ind w:left="6440" w:hanging="315"/>
      </w:pPr>
      <w:rPr>
        <w:rFonts w:hint="default"/>
        <w:lang w:val="es-MX" w:eastAsia="es-MX" w:bidi="es-MX"/>
      </w:rPr>
    </w:lvl>
    <w:lvl w:ilvl="7" w:tplc="2DA0B9AA">
      <w:numFmt w:val="bullet"/>
      <w:lvlText w:val="•"/>
      <w:lvlJc w:val="left"/>
      <w:pPr>
        <w:ind w:left="7400" w:hanging="315"/>
      </w:pPr>
      <w:rPr>
        <w:rFonts w:hint="default"/>
        <w:lang w:val="es-MX" w:eastAsia="es-MX" w:bidi="es-MX"/>
      </w:rPr>
    </w:lvl>
    <w:lvl w:ilvl="8" w:tplc="5766362E">
      <w:numFmt w:val="bullet"/>
      <w:lvlText w:val="•"/>
      <w:lvlJc w:val="left"/>
      <w:pPr>
        <w:ind w:left="8360" w:hanging="315"/>
      </w:pPr>
      <w:rPr>
        <w:rFonts w:hint="default"/>
        <w:lang w:val="es-MX" w:eastAsia="es-MX" w:bidi="es-MX"/>
      </w:rPr>
    </w:lvl>
  </w:abstractNum>
  <w:abstractNum w:abstractNumId="6">
    <w:nsid w:val="254A352B"/>
    <w:multiLevelType w:val="hybridMultilevel"/>
    <w:tmpl w:val="F7F4D4DA"/>
    <w:lvl w:ilvl="0" w:tplc="2BDAD794">
      <w:start w:val="9"/>
      <w:numFmt w:val="upperRoman"/>
      <w:lvlText w:val="%1."/>
      <w:lvlJc w:val="left"/>
      <w:pPr>
        <w:ind w:left="1070" w:hanging="387"/>
        <w:jc w:val="left"/>
      </w:pPr>
      <w:rPr>
        <w:rFonts w:ascii="Times New Roman" w:eastAsia="Times New Roman" w:hAnsi="Times New Roman" w:cs="Times New Roman" w:hint="default"/>
        <w:b/>
        <w:bCs/>
        <w:color w:val="000009"/>
        <w:w w:val="99"/>
        <w:sz w:val="24"/>
        <w:szCs w:val="24"/>
        <w:lang w:val="es-MX" w:eastAsia="es-MX" w:bidi="es-MX"/>
      </w:rPr>
    </w:lvl>
    <w:lvl w:ilvl="1" w:tplc="C6A42EDC">
      <w:numFmt w:val="bullet"/>
      <w:lvlText w:val="•"/>
      <w:lvlJc w:val="left"/>
      <w:pPr>
        <w:ind w:left="2000" w:hanging="387"/>
      </w:pPr>
      <w:rPr>
        <w:rFonts w:hint="default"/>
        <w:lang w:val="es-MX" w:eastAsia="es-MX" w:bidi="es-MX"/>
      </w:rPr>
    </w:lvl>
    <w:lvl w:ilvl="2" w:tplc="1ABCED36">
      <w:numFmt w:val="bullet"/>
      <w:lvlText w:val="•"/>
      <w:lvlJc w:val="left"/>
      <w:pPr>
        <w:ind w:left="2920" w:hanging="387"/>
      </w:pPr>
      <w:rPr>
        <w:rFonts w:hint="default"/>
        <w:lang w:val="es-MX" w:eastAsia="es-MX" w:bidi="es-MX"/>
      </w:rPr>
    </w:lvl>
    <w:lvl w:ilvl="3" w:tplc="DC6EE738">
      <w:numFmt w:val="bullet"/>
      <w:lvlText w:val="•"/>
      <w:lvlJc w:val="left"/>
      <w:pPr>
        <w:ind w:left="3840" w:hanging="387"/>
      </w:pPr>
      <w:rPr>
        <w:rFonts w:hint="default"/>
        <w:lang w:val="es-MX" w:eastAsia="es-MX" w:bidi="es-MX"/>
      </w:rPr>
    </w:lvl>
    <w:lvl w:ilvl="4" w:tplc="0D48F97C">
      <w:numFmt w:val="bullet"/>
      <w:lvlText w:val="•"/>
      <w:lvlJc w:val="left"/>
      <w:pPr>
        <w:ind w:left="4760" w:hanging="387"/>
      </w:pPr>
      <w:rPr>
        <w:rFonts w:hint="default"/>
        <w:lang w:val="es-MX" w:eastAsia="es-MX" w:bidi="es-MX"/>
      </w:rPr>
    </w:lvl>
    <w:lvl w:ilvl="5" w:tplc="A2EE2C58">
      <w:numFmt w:val="bullet"/>
      <w:lvlText w:val="•"/>
      <w:lvlJc w:val="left"/>
      <w:pPr>
        <w:ind w:left="5680" w:hanging="387"/>
      </w:pPr>
      <w:rPr>
        <w:rFonts w:hint="default"/>
        <w:lang w:val="es-MX" w:eastAsia="es-MX" w:bidi="es-MX"/>
      </w:rPr>
    </w:lvl>
    <w:lvl w:ilvl="6" w:tplc="97505C5C">
      <w:numFmt w:val="bullet"/>
      <w:lvlText w:val="•"/>
      <w:lvlJc w:val="left"/>
      <w:pPr>
        <w:ind w:left="6600" w:hanging="387"/>
      </w:pPr>
      <w:rPr>
        <w:rFonts w:hint="default"/>
        <w:lang w:val="es-MX" w:eastAsia="es-MX" w:bidi="es-MX"/>
      </w:rPr>
    </w:lvl>
    <w:lvl w:ilvl="7" w:tplc="AA7AB062">
      <w:numFmt w:val="bullet"/>
      <w:lvlText w:val="•"/>
      <w:lvlJc w:val="left"/>
      <w:pPr>
        <w:ind w:left="7520" w:hanging="387"/>
      </w:pPr>
      <w:rPr>
        <w:rFonts w:hint="default"/>
        <w:lang w:val="es-MX" w:eastAsia="es-MX" w:bidi="es-MX"/>
      </w:rPr>
    </w:lvl>
    <w:lvl w:ilvl="8" w:tplc="4106DC8C">
      <w:numFmt w:val="bullet"/>
      <w:lvlText w:val="•"/>
      <w:lvlJc w:val="left"/>
      <w:pPr>
        <w:ind w:left="8440" w:hanging="387"/>
      </w:pPr>
      <w:rPr>
        <w:rFonts w:hint="default"/>
        <w:lang w:val="es-MX" w:eastAsia="es-MX" w:bidi="es-MX"/>
      </w:rPr>
    </w:lvl>
  </w:abstractNum>
  <w:abstractNum w:abstractNumId="7">
    <w:nsid w:val="261F3BB4"/>
    <w:multiLevelType w:val="hybridMultilevel"/>
    <w:tmpl w:val="4484D190"/>
    <w:lvl w:ilvl="0" w:tplc="22F8CDB2">
      <w:start w:val="1"/>
      <w:numFmt w:val="upperRoman"/>
      <w:lvlText w:val="%1."/>
      <w:lvlJc w:val="left"/>
      <w:pPr>
        <w:ind w:left="684" w:hanging="214"/>
        <w:jc w:val="left"/>
      </w:pPr>
      <w:rPr>
        <w:rFonts w:ascii="Times New Roman" w:eastAsia="Times New Roman" w:hAnsi="Times New Roman" w:cs="Times New Roman" w:hint="default"/>
        <w:b/>
        <w:bCs/>
        <w:color w:val="000009"/>
        <w:w w:val="99"/>
        <w:sz w:val="24"/>
        <w:szCs w:val="24"/>
        <w:lang w:val="es-MX" w:eastAsia="es-MX" w:bidi="es-MX"/>
      </w:rPr>
    </w:lvl>
    <w:lvl w:ilvl="1" w:tplc="AA2284B8">
      <w:numFmt w:val="bullet"/>
      <w:lvlText w:val="•"/>
      <w:lvlJc w:val="left"/>
      <w:pPr>
        <w:ind w:left="1640" w:hanging="214"/>
      </w:pPr>
      <w:rPr>
        <w:rFonts w:hint="default"/>
        <w:lang w:val="es-MX" w:eastAsia="es-MX" w:bidi="es-MX"/>
      </w:rPr>
    </w:lvl>
    <w:lvl w:ilvl="2" w:tplc="0304FB96">
      <w:numFmt w:val="bullet"/>
      <w:lvlText w:val="•"/>
      <w:lvlJc w:val="left"/>
      <w:pPr>
        <w:ind w:left="2600" w:hanging="214"/>
      </w:pPr>
      <w:rPr>
        <w:rFonts w:hint="default"/>
        <w:lang w:val="es-MX" w:eastAsia="es-MX" w:bidi="es-MX"/>
      </w:rPr>
    </w:lvl>
    <w:lvl w:ilvl="3" w:tplc="6AA60062">
      <w:numFmt w:val="bullet"/>
      <w:lvlText w:val="•"/>
      <w:lvlJc w:val="left"/>
      <w:pPr>
        <w:ind w:left="3560" w:hanging="214"/>
      </w:pPr>
      <w:rPr>
        <w:rFonts w:hint="default"/>
        <w:lang w:val="es-MX" w:eastAsia="es-MX" w:bidi="es-MX"/>
      </w:rPr>
    </w:lvl>
    <w:lvl w:ilvl="4" w:tplc="F54AD380">
      <w:numFmt w:val="bullet"/>
      <w:lvlText w:val="•"/>
      <w:lvlJc w:val="left"/>
      <w:pPr>
        <w:ind w:left="4520" w:hanging="214"/>
      </w:pPr>
      <w:rPr>
        <w:rFonts w:hint="default"/>
        <w:lang w:val="es-MX" w:eastAsia="es-MX" w:bidi="es-MX"/>
      </w:rPr>
    </w:lvl>
    <w:lvl w:ilvl="5" w:tplc="8828F196">
      <w:numFmt w:val="bullet"/>
      <w:lvlText w:val="•"/>
      <w:lvlJc w:val="left"/>
      <w:pPr>
        <w:ind w:left="5480" w:hanging="214"/>
      </w:pPr>
      <w:rPr>
        <w:rFonts w:hint="default"/>
        <w:lang w:val="es-MX" w:eastAsia="es-MX" w:bidi="es-MX"/>
      </w:rPr>
    </w:lvl>
    <w:lvl w:ilvl="6" w:tplc="96769DB4">
      <w:numFmt w:val="bullet"/>
      <w:lvlText w:val="•"/>
      <w:lvlJc w:val="left"/>
      <w:pPr>
        <w:ind w:left="6440" w:hanging="214"/>
      </w:pPr>
      <w:rPr>
        <w:rFonts w:hint="default"/>
        <w:lang w:val="es-MX" w:eastAsia="es-MX" w:bidi="es-MX"/>
      </w:rPr>
    </w:lvl>
    <w:lvl w:ilvl="7" w:tplc="7952DE1C">
      <w:numFmt w:val="bullet"/>
      <w:lvlText w:val="•"/>
      <w:lvlJc w:val="left"/>
      <w:pPr>
        <w:ind w:left="7400" w:hanging="214"/>
      </w:pPr>
      <w:rPr>
        <w:rFonts w:hint="default"/>
        <w:lang w:val="es-MX" w:eastAsia="es-MX" w:bidi="es-MX"/>
      </w:rPr>
    </w:lvl>
    <w:lvl w:ilvl="8" w:tplc="9942EB04">
      <w:numFmt w:val="bullet"/>
      <w:lvlText w:val="•"/>
      <w:lvlJc w:val="left"/>
      <w:pPr>
        <w:ind w:left="8360" w:hanging="214"/>
      </w:pPr>
      <w:rPr>
        <w:rFonts w:hint="default"/>
        <w:lang w:val="es-MX" w:eastAsia="es-MX" w:bidi="es-MX"/>
      </w:rPr>
    </w:lvl>
  </w:abstractNum>
  <w:abstractNum w:abstractNumId="8">
    <w:nsid w:val="266D4D6C"/>
    <w:multiLevelType w:val="hybridMultilevel"/>
    <w:tmpl w:val="FBCA0B46"/>
    <w:lvl w:ilvl="0" w:tplc="C3ECE6CC">
      <w:start w:val="1"/>
      <w:numFmt w:val="upperRoman"/>
      <w:lvlText w:val="%1."/>
      <w:lvlJc w:val="left"/>
      <w:pPr>
        <w:ind w:left="684" w:hanging="214"/>
        <w:jc w:val="left"/>
      </w:pPr>
      <w:rPr>
        <w:rFonts w:ascii="Times New Roman" w:eastAsia="Times New Roman" w:hAnsi="Times New Roman" w:cs="Times New Roman" w:hint="default"/>
        <w:b/>
        <w:bCs/>
        <w:color w:val="000009"/>
        <w:w w:val="99"/>
        <w:sz w:val="24"/>
        <w:szCs w:val="24"/>
        <w:lang w:val="es-MX" w:eastAsia="es-MX" w:bidi="es-MX"/>
      </w:rPr>
    </w:lvl>
    <w:lvl w:ilvl="1" w:tplc="A396516C">
      <w:numFmt w:val="bullet"/>
      <w:lvlText w:val="•"/>
      <w:lvlJc w:val="left"/>
      <w:pPr>
        <w:ind w:left="1640" w:hanging="214"/>
      </w:pPr>
      <w:rPr>
        <w:rFonts w:hint="default"/>
        <w:lang w:val="es-MX" w:eastAsia="es-MX" w:bidi="es-MX"/>
      </w:rPr>
    </w:lvl>
    <w:lvl w:ilvl="2" w:tplc="1D1E923C">
      <w:numFmt w:val="bullet"/>
      <w:lvlText w:val="•"/>
      <w:lvlJc w:val="left"/>
      <w:pPr>
        <w:ind w:left="2600" w:hanging="214"/>
      </w:pPr>
      <w:rPr>
        <w:rFonts w:hint="default"/>
        <w:lang w:val="es-MX" w:eastAsia="es-MX" w:bidi="es-MX"/>
      </w:rPr>
    </w:lvl>
    <w:lvl w:ilvl="3" w:tplc="6D223D46">
      <w:numFmt w:val="bullet"/>
      <w:lvlText w:val="•"/>
      <w:lvlJc w:val="left"/>
      <w:pPr>
        <w:ind w:left="3560" w:hanging="214"/>
      </w:pPr>
      <w:rPr>
        <w:rFonts w:hint="default"/>
        <w:lang w:val="es-MX" w:eastAsia="es-MX" w:bidi="es-MX"/>
      </w:rPr>
    </w:lvl>
    <w:lvl w:ilvl="4" w:tplc="37CA9CF2">
      <w:numFmt w:val="bullet"/>
      <w:lvlText w:val="•"/>
      <w:lvlJc w:val="left"/>
      <w:pPr>
        <w:ind w:left="4520" w:hanging="214"/>
      </w:pPr>
      <w:rPr>
        <w:rFonts w:hint="default"/>
        <w:lang w:val="es-MX" w:eastAsia="es-MX" w:bidi="es-MX"/>
      </w:rPr>
    </w:lvl>
    <w:lvl w:ilvl="5" w:tplc="745E988C">
      <w:numFmt w:val="bullet"/>
      <w:lvlText w:val="•"/>
      <w:lvlJc w:val="left"/>
      <w:pPr>
        <w:ind w:left="5480" w:hanging="214"/>
      </w:pPr>
      <w:rPr>
        <w:rFonts w:hint="default"/>
        <w:lang w:val="es-MX" w:eastAsia="es-MX" w:bidi="es-MX"/>
      </w:rPr>
    </w:lvl>
    <w:lvl w:ilvl="6" w:tplc="BB5EB416">
      <w:numFmt w:val="bullet"/>
      <w:lvlText w:val="•"/>
      <w:lvlJc w:val="left"/>
      <w:pPr>
        <w:ind w:left="6440" w:hanging="214"/>
      </w:pPr>
      <w:rPr>
        <w:rFonts w:hint="default"/>
        <w:lang w:val="es-MX" w:eastAsia="es-MX" w:bidi="es-MX"/>
      </w:rPr>
    </w:lvl>
    <w:lvl w:ilvl="7" w:tplc="43C2DBE4">
      <w:numFmt w:val="bullet"/>
      <w:lvlText w:val="•"/>
      <w:lvlJc w:val="left"/>
      <w:pPr>
        <w:ind w:left="7400" w:hanging="214"/>
      </w:pPr>
      <w:rPr>
        <w:rFonts w:hint="default"/>
        <w:lang w:val="es-MX" w:eastAsia="es-MX" w:bidi="es-MX"/>
      </w:rPr>
    </w:lvl>
    <w:lvl w:ilvl="8" w:tplc="49EEAAF0">
      <w:numFmt w:val="bullet"/>
      <w:lvlText w:val="•"/>
      <w:lvlJc w:val="left"/>
      <w:pPr>
        <w:ind w:left="8360" w:hanging="214"/>
      </w:pPr>
      <w:rPr>
        <w:rFonts w:hint="default"/>
        <w:lang w:val="es-MX" w:eastAsia="es-MX" w:bidi="es-MX"/>
      </w:rPr>
    </w:lvl>
  </w:abstractNum>
  <w:abstractNum w:abstractNumId="9">
    <w:nsid w:val="26926339"/>
    <w:multiLevelType w:val="hybridMultilevel"/>
    <w:tmpl w:val="B5DAF982"/>
    <w:lvl w:ilvl="0" w:tplc="BACEFC3E">
      <w:start w:val="1"/>
      <w:numFmt w:val="upperRoman"/>
      <w:lvlText w:val="%1."/>
      <w:lvlJc w:val="left"/>
      <w:pPr>
        <w:ind w:left="684" w:hanging="317"/>
        <w:jc w:val="left"/>
      </w:pPr>
      <w:rPr>
        <w:rFonts w:ascii="Times New Roman" w:eastAsia="Times New Roman" w:hAnsi="Times New Roman" w:cs="Times New Roman" w:hint="default"/>
        <w:b/>
        <w:bCs/>
        <w:color w:val="000009"/>
        <w:w w:val="99"/>
        <w:sz w:val="24"/>
        <w:szCs w:val="24"/>
        <w:lang w:val="es-MX" w:eastAsia="es-MX" w:bidi="es-MX"/>
      </w:rPr>
    </w:lvl>
    <w:lvl w:ilvl="1" w:tplc="78443C10">
      <w:numFmt w:val="bullet"/>
      <w:lvlText w:val="•"/>
      <w:lvlJc w:val="left"/>
      <w:pPr>
        <w:ind w:left="1640" w:hanging="317"/>
      </w:pPr>
      <w:rPr>
        <w:rFonts w:hint="default"/>
        <w:lang w:val="es-MX" w:eastAsia="es-MX" w:bidi="es-MX"/>
      </w:rPr>
    </w:lvl>
    <w:lvl w:ilvl="2" w:tplc="A8D6A600">
      <w:numFmt w:val="bullet"/>
      <w:lvlText w:val="•"/>
      <w:lvlJc w:val="left"/>
      <w:pPr>
        <w:ind w:left="2600" w:hanging="317"/>
      </w:pPr>
      <w:rPr>
        <w:rFonts w:hint="default"/>
        <w:lang w:val="es-MX" w:eastAsia="es-MX" w:bidi="es-MX"/>
      </w:rPr>
    </w:lvl>
    <w:lvl w:ilvl="3" w:tplc="BFD4BD76">
      <w:numFmt w:val="bullet"/>
      <w:lvlText w:val="•"/>
      <w:lvlJc w:val="left"/>
      <w:pPr>
        <w:ind w:left="3560" w:hanging="317"/>
      </w:pPr>
      <w:rPr>
        <w:rFonts w:hint="default"/>
        <w:lang w:val="es-MX" w:eastAsia="es-MX" w:bidi="es-MX"/>
      </w:rPr>
    </w:lvl>
    <w:lvl w:ilvl="4" w:tplc="E3061210">
      <w:numFmt w:val="bullet"/>
      <w:lvlText w:val="•"/>
      <w:lvlJc w:val="left"/>
      <w:pPr>
        <w:ind w:left="4520" w:hanging="317"/>
      </w:pPr>
      <w:rPr>
        <w:rFonts w:hint="default"/>
        <w:lang w:val="es-MX" w:eastAsia="es-MX" w:bidi="es-MX"/>
      </w:rPr>
    </w:lvl>
    <w:lvl w:ilvl="5" w:tplc="4A564F1A">
      <w:numFmt w:val="bullet"/>
      <w:lvlText w:val="•"/>
      <w:lvlJc w:val="left"/>
      <w:pPr>
        <w:ind w:left="5480" w:hanging="317"/>
      </w:pPr>
      <w:rPr>
        <w:rFonts w:hint="default"/>
        <w:lang w:val="es-MX" w:eastAsia="es-MX" w:bidi="es-MX"/>
      </w:rPr>
    </w:lvl>
    <w:lvl w:ilvl="6" w:tplc="EC588F22">
      <w:numFmt w:val="bullet"/>
      <w:lvlText w:val="•"/>
      <w:lvlJc w:val="left"/>
      <w:pPr>
        <w:ind w:left="6440" w:hanging="317"/>
      </w:pPr>
      <w:rPr>
        <w:rFonts w:hint="default"/>
        <w:lang w:val="es-MX" w:eastAsia="es-MX" w:bidi="es-MX"/>
      </w:rPr>
    </w:lvl>
    <w:lvl w:ilvl="7" w:tplc="9E8610B0">
      <w:numFmt w:val="bullet"/>
      <w:lvlText w:val="•"/>
      <w:lvlJc w:val="left"/>
      <w:pPr>
        <w:ind w:left="7400" w:hanging="317"/>
      </w:pPr>
      <w:rPr>
        <w:rFonts w:hint="default"/>
        <w:lang w:val="es-MX" w:eastAsia="es-MX" w:bidi="es-MX"/>
      </w:rPr>
    </w:lvl>
    <w:lvl w:ilvl="8" w:tplc="73529CDA">
      <w:numFmt w:val="bullet"/>
      <w:lvlText w:val="•"/>
      <w:lvlJc w:val="left"/>
      <w:pPr>
        <w:ind w:left="8360" w:hanging="317"/>
      </w:pPr>
      <w:rPr>
        <w:rFonts w:hint="default"/>
        <w:lang w:val="es-MX" w:eastAsia="es-MX" w:bidi="es-MX"/>
      </w:rPr>
    </w:lvl>
  </w:abstractNum>
  <w:abstractNum w:abstractNumId="10">
    <w:nsid w:val="26930581"/>
    <w:multiLevelType w:val="hybridMultilevel"/>
    <w:tmpl w:val="CDDE4B16"/>
    <w:lvl w:ilvl="0" w:tplc="23BA0F36">
      <w:start w:val="1"/>
      <w:numFmt w:val="upperRoman"/>
      <w:lvlText w:val="%1."/>
      <w:lvlJc w:val="left"/>
      <w:pPr>
        <w:ind w:left="912" w:hanging="214"/>
        <w:jc w:val="left"/>
      </w:pPr>
      <w:rPr>
        <w:rFonts w:ascii="Times New Roman" w:eastAsia="Times New Roman" w:hAnsi="Times New Roman" w:cs="Times New Roman" w:hint="default"/>
        <w:b/>
        <w:bCs/>
        <w:color w:val="000009"/>
        <w:w w:val="99"/>
        <w:sz w:val="24"/>
        <w:szCs w:val="24"/>
        <w:lang w:val="es-MX" w:eastAsia="es-MX" w:bidi="es-MX"/>
      </w:rPr>
    </w:lvl>
    <w:lvl w:ilvl="1" w:tplc="07B0616C">
      <w:numFmt w:val="bullet"/>
      <w:lvlText w:val="•"/>
      <w:lvlJc w:val="left"/>
      <w:pPr>
        <w:ind w:left="1856" w:hanging="214"/>
      </w:pPr>
      <w:rPr>
        <w:rFonts w:hint="default"/>
        <w:lang w:val="es-MX" w:eastAsia="es-MX" w:bidi="es-MX"/>
      </w:rPr>
    </w:lvl>
    <w:lvl w:ilvl="2" w:tplc="C69E574E">
      <w:numFmt w:val="bullet"/>
      <w:lvlText w:val="•"/>
      <w:lvlJc w:val="left"/>
      <w:pPr>
        <w:ind w:left="2792" w:hanging="214"/>
      </w:pPr>
      <w:rPr>
        <w:rFonts w:hint="default"/>
        <w:lang w:val="es-MX" w:eastAsia="es-MX" w:bidi="es-MX"/>
      </w:rPr>
    </w:lvl>
    <w:lvl w:ilvl="3" w:tplc="D454309E">
      <w:numFmt w:val="bullet"/>
      <w:lvlText w:val="•"/>
      <w:lvlJc w:val="left"/>
      <w:pPr>
        <w:ind w:left="3728" w:hanging="214"/>
      </w:pPr>
      <w:rPr>
        <w:rFonts w:hint="default"/>
        <w:lang w:val="es-MX" w:eastAsia="es-MX" w:bidi="es-MX"/>
      </w:rPr>
    </w:lvl>
    <w:lvl w:ilvl="4" w:tplc="71A438D2">
      <w:numFmt w:val="bullet"/>
      <w:lvlText w:val="•"/>
      <w:lvlJc w:val="left"/>
      <w:pPr>
        <w:ind w:left="4664" w:hanging="214"/>
      </w:pPr>
      <w:rPr>
        <w:rFonts w:hint="default"/>
        <w:lang w:val="es-MX" w:eastAsia="es-MX" w:bidi="es-MX"/>
      </w:rPr>
    </w:lvl>
    <w:lvl w:ilvl="5" w:tplc="54443A0A">
      <w:numFmt w:val="bullet"/>
      <w:lvlText w:val="•"/>
      <w:lvlJc w:val="left"/>
      <w:pPr>
        <w:ind w:left="5600" w:hanging="214"/>
      </w:pPr>
      <w:rPr>
        <w:rFonts w:hint="default"/>
        <w:lang w:val="es-MX" w:eastAsia="es-MX" w:bidi="es-MX"/>
      </w:rPr>
    </w:lvl>
    <w:lvl w:ilvl="6" w:tplc="E346B670">
      <w:numFmt w:val="bullet"/>
      <w:lvlText w:val="•"/>
      <w:lvlJc w:val="left"/>
      <w:pPr>
        <w:ind w:left="6536" w:hanging="214"/>
      </w:pPr>
      <w:rPr>
        <w:rFonts w:hint="default"/>
        <w:lang w:val="es-MX" w:eastAsia="es-MX" w:bidi="es-MX"/>
      </w:rPr>
    </w:lvl>
    <w:lvl w:ilvl="7" w:tplc="82FA257C">
      <w:numFmt w:val="bullet"/>
      <w:lvlText w:val="•"/>
      <w:lvlJc w:val="left"/>
      <w:pPr>
        <w:ind w:left="7472" w:hanging="214"/>
      </w:pPr>
      <w:rPr>
        <w:rFonts w:hint="default"/>
        <w:lang w:val="es-MX" w:eastAsia="es-MX" w:bidi="es-MX"/>
      </w:rPr>
    </w:lvl>
    <w:lvl w:ilvl="8" w:tplc="70D4E720">
      <w:numFmt w:val="bullet"/>
      <w:lvlText w:val="•"/>
      <w:lvlJc w:val="left"/>
      <w:pPr>
        <w:ind w:left="8408" w:hanging="214"/>
      </w:pPr>
      <w:rPr>
        <w:rFonts w:hint="default"/>
        <w:lang w:val="es-MX" w:eastAsia="es-MX" w:bidi="es-MX"/>
      </w:rPr>
    </w:lvl>
  </w:abstractNum>
  <w:abstractNum w:abstractNumId="11">
    <w:nsid w:val="2AB34AF1"/>
    <w:multiLevelType w:val="hybridMultilevel"/>
    <w:tmpl w:val="90EAC76E"/>
    <w:lvl w:ilvl="0" w:tplc="6BAAF5F0">
      <w:start w:val="1"/>
      <w:numFmt w:val="lowerLetter"/>
      <w:lvlText w:val="%1)"/>
      <w:lvlJc w:val="left"/>
      <w:pPr>
        <w:ind w:left="931" w:hanging="247"/>
        <w:jc w:val="left"/>
      </w:pPr>
      <w:rPr>
        <w:rFonts w:ascii="Times New Roman" w:eastAsia="Times New Roman" w:hAnsi="Times New Roman" w:cs="Times New Roman" w:hint="default"/>
        <w:color w:val="000009"/>
        <w:spacing w:val="-1"/>
        <w:w w:val="100"/>
        <w:sz w:val="24"/>
        <w:szCs w:val="24"/>
        <w:lang w:val="es-MX" w:eastAsia="es-MX" w:bidi="es-MX"/>
      </w:rPr>
    </w:lvl>
    <w:lvl w:ilvl="1" w:tplc="A19C85CC">
      <w:numFmt w:val="bullet"/>
      <w:lvlText w:val="•"/>
      <w:lvlJc w:val="left"/>
      <w:pPr>
        <w:ind w:left="1874" w:hanging="247"/>
      </w:pPr>
      <w:rPr>
        <w:rFonts w:hint="default"/>
        <w:lang w:val="es-MX" w:eastAsia="es-MX" w:bidi="es-MX"/>
      </w:rPr>
    </w:lvl>
    <w:lvl w:ilvl="2" w:tplc="8CBC93BC">
      <w:numFmt w:val="bullet"/>
      <w:lvlText w:val="•"/>
      <w:lvlJc w:val="left"/>
      <w:pPr>
        <w:ind w:left="2808" w:hanging="247"/>
      </w:pPr>
      <w:rPr>
        <w:rFonts w:hint="default"/>
        <w:lang w:val="es-MX" w:eastAsia="es-MX" w:bidi="es-MX"/>
      </w:rPr>
    </w:lvl>
    <w:lvl w:ilvl="3" w:tplc="18107DD4">
      <w:numFmt w:val="bullet"/>
      <w:lvlText w:val="•"/>
      <w:lvlJc w:val="left"/>
      <w:pPr>
        <w:ind w:left="3742" w:hanging="247"/>
      </w:pPr>
      <w:rPr>
        <w:rFonts w:hint="default"/>
        <w:lang w:val="es-MX" w:eastAsia="es-MX" w:bidi="es-MX"/>
      </w:rPr>
    </w:lvl>
    <w:lvl w:ilvl="4" w:tplc="B0AEA6AC">
      <w:numFmt w:val="bullet"/>
      <w:lvlText w:val="•"/>
      <w:lvlJc w:val="left"/>
      <w:pPr>
        <w:ind w:left="4676" w:hanging="247"/>
      </w:pPr>
      <w:rPr>
        <w:rFonts w:hint="default"/>
        <w:lang w:val="es-MX" w:eastAsia="es-MX" w:bidi="es-MX"/>
      </w:rPr>
    </w:lvl>
    <w:lvl w:ilvl="5" w:tplc="BF78CE4E">
      <w:numFmt w:val="bullet"/>
      <w:lvlText w:val="•"/>
      <w:lvlJc w:val="left"/>
      <w:pPr>
        <w:ind w:left="5610" w:hanging="247"/>
      </w:pPr>
      <w:rPr>
        <w:rFonts w:hint="default"/>
        <w:lang w:val="es-MX" w:eastAsia="es-MX" w:bidi="es-MX"/>
      </w:rPr>
    </w:lvl>
    <w:lvl w:ilvl="6" w:tplc="35567950">
      <w:numFmt w:val="bullet"/>
      <w:lvlText w:val="•"/>
      <w:lvlJc w:val="left"/>
      <w:pPr>
        <w:ind w:left="6544" w:hanging="247"/>
      </w:pPr>
      <w:rPr>
        <w:rFonts w:hint="default"/>
        <w:lang w:val="es-MX" w:eastAsia="es-MX" w:bidi="es-MX"/>
      </w:rPr>
    </w:lvl>
    <w:lvl w:ilvl="7" w:tplc="62BEA526">
      <w:numFmt w:val="bullet"/>
      <w:lvlText w:val="•"/>
      <w:lvlJc w:val="left"/>
      <w:pPr>
        <w:ind w:left="7478" w:hanging="247"/>
      </w:pPr>
      <w:rPr>
        <w:rFonts w:hint="default"/>
        <w:lang w:val="es-MX" w:eastAsia="es-MX" w:bidi="es-MX"/>
      </w:rPr>
    </w:lvl>
    <w:lvl w:ilvl="8" w:tplc="44AC0BDC">
      <w:numFmt w:val="bullet"/>
      <w:lvlText w:val="•"/>
      <w:lvlJc w:val="left"/>
      <w:pPr>
        <w:ind w:left="8412" w:hanging="247"/>
      </w:pPr>
      <w:rPr>
        <w:rFonts w:hint="default"/>
        <w:lang w:val="es-MX" w:eastAsia="es-MX" w:bidi="es-MX"/>
      </w:rPr>
    </w:lvl>
  </w:abstractNum>
  <w:abstractNum w:abstractNumId="12">
    <w:nsid w:val="2D414513"/>
    <w:multiLevelType w:val="hybridMultilevel"/>
    <w:tmpl w:val="44806AFE"/>
    <w:lvl w:ilvl="0" w:tplc="FBBCE69C">
      <w:start w:val="1"/>
      <w:numFmt w:val="lowerLetter"/>
      <w:lvlText w:val="%1."/>
      <w:lvlJc w:val="left"/>
      <w:pPr>
        <w:ind w:left="684" w:hanging="235"/>
        <w:jc w:val="left"/>
      </w:pPr>
      <w:rPr>
        <w:rFonts w:ascii="Times New Roman" w:eastAsia="Times New Roman" w:hAnsi="Times New Roman" w:cs="Times New Roman" w:hint="default"/>
        <w:color w:val="000009"/>
        <w:spacing w:val="-1"/>
        <w:w w:val="100"/>
        <w:sz w:val="24"/>
        <w:szCs w:val="24"/>
        <w:lang w:val="es-MX" w:eastAsia="es-MX" w:bidi="es-MX"/>
      </w:rPr>
    </w:lvl>
    <w:lvl w:ilvl="1" w:tplc="A1A49CD8">
      <w:numFmt w:val="bullet"/>
      <w:lvlText w:val="•"/>
      <w:lvlJc w:val="left"/>
      <w:pPr>
        <w:ind w:left="1640" w:hanging="235"/>
      </w:pPr>
      <w:rPr>
        <w:rFonts w:hint="default"/>
        <w:lang w:val="es-MX" w:eastAsia="es-MX" w:bidi="es-MX"/>
      </w:rPr>
    </w:lvl>
    <w:lvl w:ilvl="2" w:tplc="A77E130E">
      <w:numFmt w:val="bullet"/>
      <w:lvlText w:val="•"/>
      <w:lvlJc w:val="left"/>
      <w:pPr>
        <w:ind w:left="2600" w:hanging="235"/>
      </w:pPr>
      <w:rPr>
        <w:rFonts w:hint="default"/>
        <w:lang w:val="es-MX" w:eastAsia="es-MX" w:bidi="es-MX"/>
      </w:rPr>
    </w:lvl>
    <w:lvl w:ilvl="3" w:tplc="7CE836DE">
      <w:numFmt w:val="bullet"/>
      <w:lvlText w:val="•"/>
      <w:lvlJc w:val="left"/>
      <w:pPr>
        <w:ind w:left="3560" w:hanging="235"/>
      </w:pPr>
      <w:rPr>
        <w:rFonts w:hint="default"/>
        <w:lang w:val="es-MX" w:eastAsia="es-MX" w:bidi="es-MX"/>
      </w:rPr>
    </w:lvl>
    <w:lvl w:ilvl="4" w:tplc="60AC13AA">
      <w:numFmt w:val="bullet"/>
      <w:lvlText w:val="•"/>
      <w:lvlJc w:val="left"/>
      <w:pPr>
        <w:ind w:left="4520" w:hanging="235"/>
      </w:pPr>
      <w:rPr>
        <w:rFonts w:hint="default"/>
        <w:lang w:val="es-MX" w:eastAsia="es-MX" w:bidi="es-MX"/>
      </w:rPr>
    </w:lvl>
    <w:lvl w:ilvl="5" w:tplc="CF50B8B2">
      <w:numFmt w:val="bullet"/>
      <w:lvlText w:val="•"/>
      <w:lvlJc w:val="left"/>
      <w:pPr>
        <w:ind w:left="5480" w:hanging="235"/>
      </w:pPr>
      <w:rPr>
        <w:rFonts w:hint="default"/>
        <w:lang w:val="es-MX" w:eastAsia="es-MX" w:bidi="es-MX"/>
      </w:rPr>
    </w:lvl>
    <w:lvl w:ilvl="6" w:tplc="217E45C6">
      <w:numFmt w:val="bullet"/>
      <w:lvlText w:val="•"/>
      <w:lvlJc w:val="left"/>
      <w:pPr>
        <w:ind w:left="6440" w:hanging="235"/>
      </w:pPr>
      <w:rPr>
        <w:rFonts w:hint="default"/>
        <w:lang w:val="es-MX" w:eastAsia="es-MX" w:bidi="es-MX"/>
      </w:rPr>
    </w:lvl>
    <w:lvl w:ilvl="7" w:tplc="2E84EF1E">
      <w:numFmt w:val="bullet"/>
      <w:lvlText w:val="•"/>
      <w:lvlJc w:val="left"/>
      <w:pPr>
        <w:ind w:left="7400" w:hanging="235"/>
      </w:pPr>
      <w:rPr>
        <w:rFonts w:hint="default"/>
        <w:lang w:val="es-MX" w:eastAsia="es-MX" w:bidi="es-MX"/>
      </w:rPr>
    </w:lvl>
    <w:lvl w:ilvl="8" w:tplc="08F28394">
      <w:numFmt w:val="bullet"/>
      <w:lvlText w:val="•"/>
      <w:lvlJc w:val="left"/>
      <w:pPr>
        <w:ind w:left="8360" w:hanging="235"/>
      </w:pPr>
      <w:rPr>
        <w:rFonts w:hint="default"/>
        <w:lang w:val="es-MX" w:eastAsia="es-MX" w:bidi="es-MX"/>
      </w:rPr>
    </w:lvl>
  </w:abstractNum>
  <w:abstractNum w:abstractNumId="13">
    <w:nsid w:val="32CC00D2"/>
    <w:multiLevelType w:val="hybridMultilevel"/>
    <w:tmpl w:val="295E6F90"/>
    <w:lvl w:ilvl="0" w:tplc="71508B7A">
      <w:start w:val="1"/>
      <w:numFmt w:val="upperRoman"/>
      <w:lvlText w:val="%1."/>
      <w:lvlJc w:val="left"/>
      <w:pPr>
        <w:ind w:left="684" w:hanging="310"/>
        <w:jc w:val="left"/>
      </w:pPr>
      <w:rPr>
        <w:rFonts w:ascii="Times New Roman" w:eastAsia="Times New Roman" w:hAnsi="Times New Roman" w:cs="Times New Roman" w:hint="default"/>
        <w:b/>
        <w:bCs/>
        <w:color w:val="000009"/>
        <w:w w:val="99"/>
        <w:sz w:val="24"/>
        <w:szCs w:val="24"/>
        <w:lang w:val="es-MX" w:eastAsia="es-MX" w:bidi="es-MX"/>
      </w:rPr>
    </w:lvl>
    <w:lvl w:ilvl="1" w:tplc="550C3D5A">
      <w:numFmt w:val="bullet"/>
      <w:lvlText w:val="•"/>
      <w:lvlJc w:val="left"/>
      <w:pPr>
        <w:ind w:left="1640" w:hanging="310"/>
      </w:pPr>
      <w:rPr>
        <w:rFonts w:hint="default"/>
        <w:lang w:val="es-MX" w:eastAsia="es-MX" w:bidi="es-MX"/>
      </w:rPr>
    </w:lvl>
    <w:lvl w:ilvl="2" w:tplc="2E70CDD8">
      <w:numFmt w:val="bullet"/>
      <w:lvlText w:val="•"/>
      <w:lvlJc w:val="left"/>
      <w:pPr>
        <w:ind w:left="2600" w:hanging="310"/>
      </w:pPr>
      <w:rPr>
        <w:rFonts w:hint="default"/>
        <w:lang w:val="es-MX" w:eastAsia="es-MX" w:bidi="es-MX"/>
      </w:rPr>
    </w:lvl>
    <w:lvl w:ilvl="3" w:tplc="7E64665A">
      <w:numFmt w:val="bullet"/>
      <w:lvlText w:val="•"/>
      <w:lvlJc w:val="left"/>
      <w:pPr>
        <w:ind w:left="3560" w:hanging="310"/>
      </w:pPr>
      <w:rPr>
        <w:rFonts w:hint="default"/>
        <w:lang w:val="es-MX" w:eastAsia="es-MX" w:bidi="es-MX"/>
      </w:rPr>
    </w:lvl>
    <w:lvl w:ilvl="4" w:tplc="FD86C30C">
      <w:numFmt w:val="bullet"/>
      <w:lvlText w:val="•"/>
      <w:lvlJc w:val="left"/>
      <w:pPr>
        <w:ind w:left="4520" w:hanging="310"/>
      </w:pPr>
      <w:rPr>
        <w:rFonts w:hint="default"/>
        <w:lang w:val="es-MX" w:eastAsia="es-MX" w:bidi="es-MX"/>
      </w:rPr>
    </w:lvl>
    <w:lvl w:ilvl="5" w:tplc="5E0E97FA">
      <w:numFmt w:val="bullet"/>
      <w:lvlText w:val="•"/>
      <w:lvlJc w:val="left"/>
      <w:pPr>
        <w:ind w:left="5480" w:hanging="310"/>
      </w:pPr>
      <w:rPr>
        <w:rFonts w:hint="default"/>
        <w:lang w:val="es-MX" w:eastAsia="es-MX" w:bidi="es-MX"/>
      </w:rPr>
    </w:lvl>
    <w:lvl w:ilvl="6" w:tplc="E6DE683E">
      <w:numFmt w:val="bullet"/>
      <w:lvlText w:val="•"/>
      <w:lvlJc w:val="left"/>
      <w:pPr>
        <w:ind w:left="6440" w:hanging="310"/>
      </w:pPr>
      <w:rPr>
        <w:rFonts w:hint="default"/>
        <w:lang w:val="es-MX" w:eastAsia="es-MX" w:bidi="es-MX"/>
      </w:rPr>
    </w:lvl>
    <w:lvl w:ilvl="7" w:tplc="A4304EF4">
      <w:numFmt w:val="bullet"/>
      <w:lvlText w:val="•"/>
      <w:lvlJc w:val="left"/>
      <w:pPr>
        <w:ind w:left="7400" w:hanging="310"/>
      </w:pPr>
      <w:rPr>
        <w:rFonts w:hint="default"/>
        <w:lang w:val="es-MX" w:eastAsia="es-MX" w:bidi="es-MX"/>
      </w:rPr>
    </w:lvl>
    <w:lvl w:ilvl="8" w:tplc="48925626">
      <w:numFmt w:val="bullet"/>
      <w:lvlText w:val="•"/>
      <w:lvlJc w:val="left"/>
      <w:pPr>
        <w:ind w:left="8360" w:hanging="310"/>
      </w:pPr>
      <w:rPr>
        <w:rFonts w:hint="default"/>
        <w:lang w:val="es-MX" w:eastAsia="es-MX" w:bidi="es-MX"/>
      </w:rPr>
    </w:lvl>
  </w:abstractNum>
  <w:abstractNum w:abstractNumId="14">
    <w:nsid w:val="36AE704B"/>
    <w:multiLevelType w:val="hybridMultilevel"/>
    <w:tmpl w:val="5EA0ABE0"/>
    <w:lvl w:ilvl="0" w:tplc="55586FE4">
      <w:start w:val="1"/>
      <w:numFmt w:val="upperRoman"/>
      <w:lvlText w:val="%1."/>
      <w:lvlJc w:val="left"/>
      <w:pPr>
        <w:ind w:left="698" w:hanging="216"/>
        <w:jc w:val="left"/>
      </w:pPr>
      <w:rPr>
        <w:rFonts w:ascii="Times New Roman" w:eastAsia="Times New Roman" w:hAnsi="Times New Roman" w:cs="Times New Roman" w:hint="default"/>
        <w:b/>
        <w:bCs/>
        <w:color w:val="000009"/>
        <w:w w:val="99"/>
        <w:sz w:val="24"/>
        <w:szCs w:val="24"/>
        <w:lang w:val="es-MX" w:eastAsia="es-MX" w:bidi="es-MX"/>
      </w:rPr>
    </w:lvl>
    <w:lvl w:ilvl="1" w:tplc="118698E8">
      <w:numFmt w:val="bullet"/>
      <w:lvlText w:val="•"/>
      <w:lvlJc w:val="left"/>
      <w:pPr>
        <w:ind w:left="1658" w:hanging="216"/>
      </w:pPr>
      <w:rPr>
        <w:rFonts w:hint="default"/>
        <w:lang w:val="es-MX" w:eastAsia="es-MX" w:bidi="es-MX"/>
      </w:rPr>
    </w:lvl>
    <w:lvl w:ilvl="2" w:tplc="978C61A6">
      <w:numFmt w:val="bullet"/>
      <w:lvlText w:val="•"/>
      <w:lvlJc w:val="left"/>
      <w:pPr>
        <w:ind w:left="2616" w:hanging="216"/>
      </w:pPr>
      <w:rPr>
        <w:rFonts w:hint="default"/>
        <w:lang w:val="es-MX" w:eastAsia="es-MX" w:bidi="es-MX"/>
      </w:rPr>
    </w:lvl>
    <w:lvl w:ilvl="3" w:tplc="71DA380A">
      <w:numFmt w:val="bullet"/>
      <w:lvlText w:val="•"/>
      <w:lvlJc w:val="left"/>
      <w:pPr>
        <w:ind w:left="3574" w:hanging="216"/>
      </w:pPr>
      <w:rPr>
        <w:rFonts w:hint="default"/>
        <w:lang w:val="es-MX" w:eastAsia="es-MX" w:bidi="es-MX"/>
      </w:rPr>
    </w:lvl>
    <w:lvl w:ilvl="4" w:tplc="640EC9A2">
      <w:numFmt w:val="bullet"/>
      <w:lvlText w:val="•"/>
      <w:lvlJc w:val="left"/>
      <w:pPr>
        <w:ind w:left="4532" w:hanging="216"/>
      </w:pPr>
      <w:rPr>
        <w:rFonts w:hint="default"/>
        <w:lang w:val="es-MX" w:eastAsia="es-MX" w:bidi="es-MX"/>
      </w:rPr>
    </w:lvl>
    <w:lvl w:ilvl="5" w:tplc="E99001E0">
      <w:numFmt w:val="bullet"/>
      <w:lvlText w:val="•"/>
      <w:lvlJc w:val="left"/>
      <w:pPr>
        <w:ind w:left="5490" w:hanging="216"/>
      </w:pPr>
      <w:rPr>
        <w:rFonts w:hint="default"/>
        <w:lang w:val="es-MX" w:eastAsia="es-MX" w:bidi="es-MX"/>
      </w:rPr>
    </w:lvl>
    <w:lvl w:ilvl="6" w:tplc="27CC0A8C">
      <w:numFmt w:val="bullet"/>
      <w:lvlText w:val="•"/>
      <w:lvlJc w:val="left"/>
      <w:pPr>
        <w:ind w:left="6448" w:hanging="216"/>
      </w:pPr>
      <w:rPr>
        <w:rFonts w:hint="default"/>
        <w:lang w:val="es-MX" w:eastAsia="es-MX" w:bidi="es-MX"/>
      </w:rPr>
    </w:lvl>
    <w:lvl w:ilvl="7" w:tplc="22BCDE2A">
      <w:numFmt w:val="bullet"/>
      <w:lvlText w:val="•"/>
      <w:lvlJc w:val="left"/>
      <w:pPr>
        <w:ind w:left="7406" w:hanging="216"/>
      </w:pPr>
      <w:rPr>
        <w:rFonts w:hint="default"/>
        <w:lang w:val="es-MX" w:eastAsia="es-MX" w:bidi="es-MX"/>
      </w:rPr>
    </w:lvl>
    <w:lvl w:ilvl="8" w:tplc="895E3ECE">
      <w:numFmt w:val="bullet"/>
      <w:lvlText w:val="•"/>
      <w:lvlJc w:val="left"/>
      <w:pPr>
        <w:ind w:left="8364" w:hanging="216"/>
      </w:pPr>
      <w:rPr>
        <w:rFonts w:hint="default"/>
        <w:lang w:val="es-MX" w:eastAsia="es-MX" w:bidi="es-MX"/>
      </w:rPr>
    </w:lvl>
  </w:abstractNum>
  <w:abstractNum w:abstractNumId="15">
    <w:nsid w:val="39483C94"/>
    <w:multiLevelType w:val="hybridMultilevel"/>
    <w:tmpl w:val="5E3A3ECC"/>
    <w:lvl w:ilvl="0" w:tplc="98B28750">
      <w:start w:val="1"/>
      <w:numFmt w:val="upperRoman"/>
      <w:lvlText w:val="%1."/>
      <w:lvlJc w:val="left"/>
      <w:pPr>
        <w:ind w:left="684" w:hanging="214"/>
        <w:jc w:val="left"/>
      </w:pPr>
      <w:rPr>
        <w:rFonts w:ascii="Times New Roman" w:eastAsia="Times New Roman" w:hAnsi="Times New Roman" w:cs="Times New Roman" w:hint="default"/>
        <w:b/>
        <w:bCs/>
        <w:color w:val="000009"/>
        <w:w w:val="99"/>
        <w:sz w:val="24"/>
        <w:szCs w:val="24"/>
        <w:lang w:val="es-MX" w:eastAsia="es-MX" w:bidi="es-MX"/>
      </w:rPr>
    </w:lvl>
    <w:lvl w:ilvl="1" w:tplc="96E44968">
      <w:numFmt w:val="bullet"/>
      <w:lvlText w:val="•"/>
      <w:lvlJc w:val="left"/>
      <w:pPr>
        <w:ind w:left="1640" w:hanging="214"/>
      </w:pPr>
      <w:rPr>
        <w:rFonts w:hint="default"/>
        <w:lang w:val="es-MX" w:eastAsia="es-MX" w:bidi="es-MX"/>
      </w:rPr>
    </w:lvl>
    <w:lvl w:ilvl="2" w:tplc="74764062">
      <w:numFmt w:val="bullet"/>
      <w:lvlText w:val="•"/>
      <w:lvlJc w:val="left"/>
      <w:pPr>
        <w:ind w:left="2600" w:hanging="214"/>
      </w:pPr>
      <w:rPr>
        <w:rFonts w:hint="default"/>
        <w:lang w:val="es-MX" w:eastAsia="es-MX" w:bidi="es-MX"/>
      </w:rPr>
    </w:lvl>
    <w:lvl w:ilvl="3" w:tplc="3D6002D8">
      <w:numFmt w:val="bullet"/>
      <w:lvlText w:val="•"/>
      <w:lvlJc w:val="left"/>
      <w:pPr>
        <w:ind w:left="3560" w:hanging="214"/>
      </w:pPr>
      <w:rPr>
        <w:rFonts w:hint="default"/>
        <w:lang w:val="es-MX" w:eastAsia="es-MX" w:bidi="es-MX"/>
      </w:rPr>
    </w:lvl>
    <w:lvl w:ilvl="4" w:tplc="62BA0D4A">
      <w:numFmt w:val="bullet"/>
      <w:lvlText w:val="•"/>
      <w:lvlJc w:val="left"/>
      <w:pPr>
        <w:ind w:left="4520" w:hanging="214"/>
      </w:pPr>
      <w:rPr>
        <w:rFonts w:hint="default"/>
        <w:lang w:val="es-MX" w:eastAsia="es-MX" w:bidi="es-MX"/>
      </w:rPr>
    </w:lvl>
    <w:lvl w:ilvl="5" w:tplc="0AE43848">
      <w:numFmt w:val="bullet"/>
      <w:lvlText w:val="•"/>
      <w:lvlJc w:val="left"/>
      <w:pPr>
        <w:ind w:left="5480" w:hanging="214"/>
      </w:pPr>
      <w:rPr>
        <w:rFonts w:hint="default"/>
        <w:lang w:val="es-MX" w:eastAsia="es-MX" w:bidi="es-MX"/>
      </w:rPr>
    </w:lvl>
    <w:lvl w:ilvl="6" w:tplc="B2668ED8">
      <w:numFmt w:val="bullet"/>
      <w:lvlText w:val="•"/>
      <w:lvlJc w:val="left"/>
      <w:pPr>
        <w:ind w:left="6440" w:hanging="214"/>
      </w:pPr>
      <w:rPr>
        <w:rFonts w:hint="default"/>
        <w:lang w:val="es-MX" w:eastAsia="es-MX" w:bidi="es-MX"/>
      </w:rPr>
    </w:lvl>
    <w:lvl w:ilvl="7" w:tplc="627C9424">
      <w:numFmt w:val="bullet"/>
      <w:lvlText w:val="•"/>
      <w:lvlJc w:val="left"/>
      <w:pPr>
        <w:ind w:left="7400" w:hanging="214"/>
      </w:pPr>
      <w:rPr>
        <w:rFonts w:hint="default"/>
        <w:lang w:val="es-MX" w:eastAsia="es-MX" w:bidi="es-MX"/>
      </w:rPr>
    </w:lvl>
    <w:lvl w:ilvl="8" w:tplc="BDB441F2">
      <w:numFmt w:val="bullet"/>
      <w:lvlText w:val="•"/>
      <w:lvlJc w:val="left"/>
      <w:pPr>
        <w:ind w:left="8360" w:hanging="214"/>
      </w:pPr>
      <w:rPr>
        <w:rFonts w:hint="default"/>
        <w:lang w:val="es-MX" w:eastAsia="es-MX" w:bidi="es-MX"/>
      </w:rPr>
    </w:lvl>
  </w:abstractNum>
  <w:abstractNum w:abstractNumId="16">
    <w:nsid w:val="3C4563D7"/>
    <w:multiLevelType w:val="hybridMultilevel"/>
    <w:tmpl w:val="E236AE94"/>
    <w:lvl w:ilvl="0" w:tplc="D2FA5AB8">
      <w:start w:val="1"/>
      <w:numFmt w:val="upperRoman"/>
      <w:lvlText w:val="%1."/>
      <w:lvlJc w:val="left"/>
      <w:pPr>
        <w:ind w:left="684" w:hanging="250"/>
        <w:jc w:val="left"/>
      </w:pPr>
      <w:rPr>
        <w:rFonts w:ascii="Times New Roman" w:eastAsia="Times New Roman" w:hAnsi="Times New Roman" w:cs="Times New Roman" w:hint="default"/>
        <w:b/>
        <w:bCs/>
        <w:color w:val="000009"/>
        <w:w w:val="99"/>
        <w:sz w:val="24"/>
        <w:szCs w:val="24"/>
        <w:lang w:val="es-MX" w:eastAsia="es-MX" w:bidi="es-MX"/>
      </w:rPr>
    </w:lvl>
    <w:lvl w:ilvl="1" w:tplc="A85C826C">
      <w:numFmt w:val="bullet"/>
      <w:lvlText w:val="•"/>
      <w:lvlJc w:val="left"/>
      <w:pPr>
        <w:ind w:left="1640" w:hanging="250"/>
      </w:pPr>
      <w:rPr>
        <w:rFonts w:hint="default"/>
        <w:lang w:val="es-MX" w:eastAsia="es-MX" w:bidi="es-MX"/>
      </w:rPr>
    </w:lvl>
    <w:lvl w:ilvl="2" w:tplc="D03AEAAC">
      <w:numFmt w:val="bullet"/>
      <w:lvlText w:val="•"/>
      <w:lvlJc w:val="left"/>
      <w:pPr>
        <w:ind w:left="2600" w:hanging="250"/>
      </w:pPr>
      <w:rPr>
        <w:rFonts w:hint="default"/>
        <w:lang w:val="es-MX" w:eastAsia="es-MX" w:bidi="es-MX"/>
      </w:rPr>
    </w:lvl>
    <w:lvl w:ilvl="3" w:tplc="70922B8E">
      <w:numFmt w:val="bullet"/>
      <w:lvlText w:val="•"/>
      <w:lvlJc w:val="left"/>
      <w:pPr>
        <w:ind w:left="3560" w:hanging="250"/>
      </w:pPr>
      <w:rPr>
        <w:rFonts w:hint="default"/>
        <w:lang w:val="es-MX" w:eastAsia="es-MX" w:bidi="es-MX"/>
      </w:rPr>
    </w:lvl>
    <w:lvl w:ilvl="4" w:tplc="49628896">
      <w:numFmt w:val="bullet"/>
      <w:lvlText w:val="•"/>
      <w:lvlJc w:val="left"/>
      <w:pPr>
        <w:ind w:left="4520" w:hanging="250"/>
      </w:pPr>
      <w:rPr>
        <w:rFonts w:hint="default"/>
        <w:lang w:val="es-MX" w:eastAsia="es-MX" w:bidi="es-MX"/>
      </w:rPr>
    </w:lvl>
    <w:lvl w:ilvl="5" w:tplc="708AB6EE">
      <w:numFmt w:val="bullet"/>
      <w:lvlText w:val="•"/>
      <w:lvlJc w:val="left"/>
      <w:pPr>
        <w:ind w:left="5480" w:hanging="250"/>
      </w:pPr>
      <w:rPr>
        <w:rFonts w:hint="default"/>
        <w:lang w:val="es-MX" w:eastAsia="es-MX" w:bidi="es-MX"/>
      </w:rPr>
    </w:lvl>
    <w:lvl w:ilvl="6" w:tplc="7F4AC234">
      <w:numFmt w:val="bullet"/>
      <w:lvlText w:val="•"/>
      <w:lvlJc w:val="left"/>
      <w:pPr>
        <w:ind w:left="6440" w:hanging="250"/>
      </w:pPr>
      <w:rPr>
        <w:rFonts w:hint="default"/>
        <w:lang w:val="es-MX" w:eastAsia="es-MX" w:bidi="es-MX"/>
      </w:rPr>
    </w:lvl>
    <w:lvl w:ilvl="7" w:tplc="FA984B6A">
      <w:numFmt w:val="bullet"/>
      <w:lvlText w:val="•"/>
      <w:lvlJc w:val="left"/>
      <w:pPr>
        <w:ind w:left="7400" w:hanging="250"/>
      </w:pPr>
      <w:rPr>
        <w:rFonts w:hint="default"/>
        <w:lang w:val="es-MX" w:eastAsia="es-MX" w:bidi="es-MX"/>
      </w:rPr>
    </w:lvl>
    <w:lvl w:ilvl="8" w:tplc="A574E1A4">
      <w:numFmt w:val="bullet"/>
      <w:lvlText w:val="•"/>
      <w:lvlJc w:val="left"/>
      <w:pPr>
        <w:ind w:left="8360" w:hanging="250"/>
      </w:pPr>
      <w:rPr>
        <w:rFonts w:hint="default"/>
        <w:lang w:val="es-MX" w:eastAsia="es-MX" w:bidi="es-MX"/>
      </w:rPr>
    </w:lvl>
  </w:abstractNum>
  <w:abstractNum w:abstractNumId="17">
    <w:nsid w:val="42905119"/>
    <w:multiLevelType w:val="hybridMultilevel"/>
    <w:tmpl w:val="C4046988"/>
    <w:lvl w:ilvl="0" w:tplc="FD6813B4">
      <w:start w:val="1"/>
      <w:numFmt w:val="upperRoman"/>
      <w:lvlText w:val="%1."/>
      <w:lvlJc w:val="left"/>
      <w:pPr>
        <w:ind w:left="684" w:hanging="214"/>
        <w:jc w:val="left"/>
      </w:pPr>
      <w:rPr>
        <w:rFonts w:ascii="Times New Roman" w:eastAsia="Times New Roman" w:hAnsi="Times New Roman" w:cs="Times New Roman" w:hint="default"/>
        <w:b/>
        <w:bCs/>
        <w:color w:val="000009"/>
        <w:w w:val="99"/>
        <w:sz w:val="24"/>
        <w:szCs w:val="24"/>
        <w:lang w:val="es-MX" w:eastAsia="es-MX" w:bidi="es-MX"/>
      </w:rPr>
    </w:lvl>
    <w:lvl w:ilvl="1" w:tplc="50ECFB8E">
      <w:numFmt w:val="bullet"/>
      <w:lvlText w:val="•"/>
      <w:lvlJc w:val="left"/>
      <w:pPr>
        <w:ind w:left="1640" w:hanging="214"/>
      </w:pPr>
      <w:rPr>
        <w:rFonts w:hint="default"/>
        <w:lang w:val="es-MX" w:eastAsia="es-MX" w:bidi="es-MX"/>
      </w:rPr>
    </w:lvl>
    <w:lvl w:ilvl="2" w:tplc="2CD8C0DC">
      <w:numFmt w:val="bullet"/>
      <w:lvlText w:val="•"/>
      <w:lvlJc w:val="left"/>
      <w:pPr>
        <w:ind w:left="2600" w:hanging="214"/>
      </w:pPr>
      <w:rPr>
        <w:rFonts w:hint="default"/>
        <w:lang w:val="es-MX" w:eastAsia="es-MX" w:bidi="es-MX"/>
      </w:rPr>
    </w:lvl>
    <w:lvl w:ilvl="3" w:tplc="2B5E2CE8">
      <w:numFmt w:val="bullet"/>
      <w:lvlText w:val="•"/>
      <w:lvlJc w:val="left"/>
      <w:pPr>
        <w:ind w:left="3560" w:hanging="214"/>
      </w:pPr>
      <w:rPr>
        <w:rFonts w:hint="default"/>
        <w:lang w:val="es-MX" w:eastAsia="es-MX" w:bidi="es-MX"/>
      </w:rPr>
    </w:lvl>
    <w:lvl w:ilvl="4" w:tplc="093A5FE6">
      <w:numFmt w:val="bullet"/>
      <w:lvlText w:val="•"/>
      <w:lvlJc w:val="left"/>
      <w:pPr>
        <w:ind w:left="4520" w:hanging="214"/>
      </w:pPr>
      <w:rPr>
        <w:rFonts w:hint="default"/>
        <w:lang w:val="es-MX" w:eastAsia="es-MX" w:bidi="es-MX"/>
      </w:rPr>
    </w:lvl>
    <w:lvl w:ilvl="5" w:tplc="68284D22">
      <w:numFmt w:val="bullet"/>
      <w:lvlText w:val="•"/>
      <w:lvlJc w:val="left"/>
      <w:pPr>
        <w:ind w:left="5480" w:hanging="214"/>
      </w:pPr>
      <w:rPr>
        <w:rFonts w:hint="default"/>
        <w:lang w:val="es-MX" w:eastAsia="es-MX" w:bidi="es-MX"/>
      </w:rPr>
    </w:lvl>
    <w:lvl w:ilvl="6" w:tplc="6A743A72">
      <w:numFmt w:val="bullet"/>
      <w:lvlText w:val="•"/>
      <w:lvlJc w:val="left"/>
      <w:pPr>
        <w:ind w:left="6440" w:hanging="214"/>
      </w:pPr>
      <w:rPr>
        <w:rFonts w:hint="default"/>
        <w:lang w:val="es-MX" w:eastAsia="es-MX" w:bidi="es-MX"/>
      </w:rPr>
    </w:lvl>
    <w:lvl w:ilvl="7" w:tplc="74DEC7C6">
      <w:numFmt w:val="bullet"/>
      <w:lvlText w:val="•"/>
      <w:lvlJc w:val="left"/>
      <w:pPr>
        <w:ind w:left="7400" w:hanging="214"/>
      </w:pPr>
      <w:rPr>
        <w:rFonts w:hint="default"/>
        <w:lang w:val="es-MX" w:eastAsia="es-MX" w:bidi="es-MX"/>
      </w:rPr>
    </w:lvl>
    <w:lvl w:ilvl="8" w:tplc="91E8EBD2">
      <w:numFmt w:val="bullet"/>
      <w:lvlText w:val="•"/>
      <w:lvlJc w:val="left"/>
      <w:pPr>
        <w:ind w:left="8360" w:hanging="214"/>
      </w:pPr>
      <w:rPr>
        <w:rFonts w:hint="default"/>
        <w:lang w:val="es-MX" w:eastAsia="es-MX" w:bidi="es-MX"/>
      </w:rPr>
    </w:lvl>
  </w:abstractNum>
  <w:abstractNum w:abstractNumId="18">
    <w:nsid w:val="48355C52"/>
    <w:multiLevelType w:val="hybridMultilevel"/>
    <w:tmpl w:val="0C52E4EE"/>
    <w:lvl w:ilvl="0" w:tplc="10804D00">
      <w:start w:val="1"/>
      <w:numFmt w:val="upperRoman"/>
      <w:lvlText w:val="%1."/>
      <w:lvlJc w:val="left"/>
      <w:pPr>
        <w:ind w:left="679" w:hanging="214"/>
        <w:jc w:val="left"/>
      </w:pPr>
      <w:rPr>
        <w:rFonts w:ascii="Times New Roman" w:eastAsia="Times New Roman" w:hAnsi="Times New Roman" w:cs="Times New Roman" w:hint="default"/>
        <w:b/>
        <w:bCs/>
        <w:color w:val="000009"/>
        <w:spacing w:val="-2"/>
        <w:w w:val="99"/>
        <w:sz w:val="24"/>
        <w:szCs w:val="24"/>
        <w:lang w:val="es-MX" w:eastAsia="es-MX" w:bidi="es-MX"/>
      </w:rPr>
    </w:lvl>
    <w:lvl w:ilvl="1" w:tplc="7624D7A4">
      <w:numFmt w:val="bullet"/>
      <w:lvlText w:val="•"/>
      <w:lvlJc w:val="left"/>
      <w:pPr>
        <w:ind w:left="1640" w:hanging="214"/>
      </w:pPr>
      <w:rPr>
        <w:rFonts w:hint="default"/>
        <w:lang w:val="es-MX" w:eastAsia="es-MX" w:bidi="es-MX"/>
      </w:rPr>
    </w:lvl>
    <w:lvl w:ilvl="2" w:tplc="3BF0E09A">
      <w:numFmt w:val="bullet"/>
      <w:lvlText w:val="•"/>
      <w:lvlJc w:val="left"/>
      <w:pPr>
        <w:ind w:left="2600" w:hanging="214"/>
      </w:pPr>
      <w:rPr>
        <w:rFonts w:hint="default"/>
        <w:lang w:val="es-MX" w:eastAsia="es-MX" w:bidi="es-MX"/>
      </w:rPr>
    </w:lvl>
    <w:lvl w:ilvl="3" w:tplc="0E808DC8">
      <w:numFmt w:val="bullet"/>
      <w:lvlText w:val="•"/>
      <w:lvlJc w:val="left"/>
      <w:pPr>
        <w:ind w:left="3560" w:hanging="214"/>
      </w:pPr>
      <w:rPr>
        <w:rFonts w:hint="default"/>
        <w:lang w:val="es-MX" w:eastAsia="es-MX" w:bidi="es-MX"/>
      </w:rPr>
    </w:lvl>
    <w:lvl w:ilvl="4" w:tplc="B156BDBA">
      <w:numFmt w:val="bullet"/>
      <w:lvlText w:val="•"/>
      <w:lvlJc w:val="left"/>
      <w:pPr>
        <w:ind w:left="4520" w:hanging="214"/>
      </w:pPr>
      <w:rPr>
        <w:rFonts w:hint="default"/>
        <w:lang w:val="es-MX" w:eastAsia="es-MX" w:bidi="es-MX"/>
      </w:rPr>
    </w:lvl>
    <w:lvl w:ilvl="5" w:tplc="261AFEE8">
      <w:numFmt w:val="bullet"/>
      <w:lvlText w:val="•"/>
      <w:lvlJc w:val="left"/>
      <w:pPr>
        <w:ind w:left="5480" w:hanging="214"/>
      </w:pPr>
      <w:rPr>
        <w:rFonts w:hint="default"/>
        <w:lang w:val="es-MX" w:eastAsia="es-MX" w:bidi="es-MX"/>
      </w:rPr>
    </w:lvl>
    <w:lvl w:ilvl="6" w:tplc="B7B2AEE6">
      <w:numFmt w:val="bullet"/>
      <w:lvlText w:val="•"/>
      <w:lvlJc w:val="left"/>
      <w:pPr>
        <w:ind w:left="6440" w:hanging="214"/>
      </w:pPr>
      <w:rPr>
        <w:rFonts w:hint="default"/>
        <w:lang w:val="es-MX" w:eastAsia="es-MX" w:bidi="es-MX"/>
      </w:rPr>
    </w:lvl>
    <w:lvl w:ilvl="7" w:tplc="315AC51E">
      <w:numFmt w:val="bullet"/>
      <w:lvlText w:val="•"/>
      <w:lvlJc w:val="left"/>
      <w:pPr>
        <w:ind w:left="7400" w:hanging="214"/>
      </w:pPr>
      <w:rPr>
        <w:rFonts w:hint="default"/>
        <w:lang w:val="es-MX" w:eastAsia="es-MX" w:bidi="es-MX"/>
      </w:rPr>
    </w:lvl>
    <w:lvl w:ilvl="8" w:tplc="9E9A0574">
      <w:numFmt w:val="bullet"/>
      <w:lvlText w:val="•"/>
      <w:lvlJc w:val="left"/>
      <w:pPr>
        <w:ind w:left="8360" w:hanging="214"/>
      </w:pPr>
      <w:rPr>
        <w:rFonts w:hint="default"/>
        <w:lang w:val="es-MX" w:eastAsia="es-MX" w:bidi="es-MX"/>
      </w:rPr>
    </w:lvl>
  </w:abstractNum>
  <w:abstractNum w:abstractNumId="19">
    <w:nsid w:val="4E4273D5"/>
    <w:multiLevelType w:val="hybridMultilevel"/>
    <w:tmpl w:val="E52451E0"/>
    <w:lvl w:ilvl="0" w:tplc="58562C16">
      <w:start w:val="1"/>
      <w:numFmt w:val="upperRoman"/>
      <w:lvlText w:val="%1."/>
      <w:lvlJc w:val="left"/>
      <w:pPr>
        <w:ind w:left="684" w:hanging="214"/>
        <w:jc w:val="left"/>
      </w:pPr>
      <w:rPr>
        <w:rFonts w:ascii="Times New Roman" w:eastAsia="Times New Roman" w:hAnsi="Times New Roman" w:cs="Times New Roman" w:hint="default"/>
        <w:b/>
        <w:bCs/>
        <w:color w:val="000009"/>
        <w:w w:val="99"/>
        <w:sz w:val="24"/>
        <w:szCs w:val="24"/>
        <w:lang w:val="es-MX" w:eastAsia="es-MX" w:bidi="es-MX"/>
      </w:rPr>
    </w:lvl>
    <w:lvl w:ilvl="1" w:tplc="B33C8492">
      <w:numFmt w:val="bullet"/>
      <w:lvlText w:val="•"/>
      <w:lvlJc w:val="left"/>
      <w:pPr>
        <w:ind w:left="1640" w:hanging="214"/>
      </w:pPr>
      <w:rPr>
        <w:rFonts w:hint="default"/>
        <w:lang w:val="es-MX" w:eastAsia="es-MX" w:bidi="es-MX"/>
      </w:rPr>
    </w:lvl>
    <w:lvl w:ilvl="2" w:tplc="7D164DF4">
      <w:numFmt w:val="bullet"/>
      <w:lvlText w:val="•"/>
      <w:lvlJc w:val="left"/>
      <w:pPr>
        <w:ind w:left="2600" w:hanging="214"/>
      </w:pPr>
      <w:rPr>
        <w:rFonts w:hint="default"/>
        <w:lang w:val="es-MX" w:eastAsia="es-MX" w:bidi="es-MX"/>
      </w:rPr>
    </w:lvl>
    <w:lvl w:ilvl="3" w:tplc="1F6CE8D4">
      <w:numFmt w:val="bullet"/>
      <w:lvlText w:val="•"/>
      <w:lvlJc w:val="left"/>
      <w:pPr>
        <w:ind w:left="3560" w:hanging="214"/>
      </w:pPr>
      <w:rPr>
        <w:rFonts w:hint="default"/>
        <w:lang w:val="es-MX" w:eastAsia="es-MX" w:bidi="es-MX"/>
      </w:rPr>
    </w:lvl>
    <w:lvl w:ilvl="4" w:tplc="9B220A20">
      <w:numFmt w:val="bullet"/>
      <w:lvlText w:val="•"/>
      <w:lvlJc w:val="left"/>
      <w:pPr>
        <w:ind w:left="4520" w:hanging="214"/>
      </w:pPr>
      <w:rPr>
        <w:rFonts w:hint="default"/>
        <w:lang w:val="es-MX" w:eastAsia="es-MX" w:bidi="es-MX"/>
      </w:rPr>
    </w:lvl>
    <w:lvl w:ilvl="5" w:tplc="ABCC4DBC">
      <w:numFmt w:val="bullet"/>
      <w:lvlText w:val="•"/>
      <w:lvlJc w:val="left"/>
      <w:pPr>
        <w:ind w:left="5480" w:hanging="214"/>
      </w:pPr>
      <w:rPr>
        <w:rFonts w:hint="default"/>
        <w:lang w:val="es-MX" w:eastAsia="es-MX" w:bidi="es-MX"/>
      </w:rPr>
    </w:lvl>
    <w:lvl w:ilvl="6" w:tplc="80188C40">
      <w:numFmt w:val="bullet"/>
      <w:lvlText w:val="•"/>
      <w:lvlJc w:val="left"/>
      <w:pPr>
        <w:ind w:left="6440" w:hanging="214"/>
      </w:pPr>
      <w:rPr>
        <w:rFonts w:hint="default"/>
        <w:lang w:val="es-MX" w:eastAsia="es-MX" w:bidi="es-MX"/>
      </w:rPr>
    </w:lvl>
    <w:lvl w:ilvl="7" w:tplc="FE3009D8">
      <w:numFmt w:val="bullet"/>
      <w:lvlText w:val="•"/>
      <w:lvlJc w:val="left"/>
      <w:pPr>
        <w:ind w:left="7400" w:hanging="214"/>
      </w:pPr>
      <w:rPr>
        <w:rFonts w:hint="default"/>
        <w:lang w:val="es-MX" w:eastAsia="es-MX" w:bidi="es-MX"/>
      </w:rPr>
    </w:lvl>
    <w:lvl w:ilvl="8" w:tplc="05EEE99A">
      <w:numFmt w:val="bullet"/>
      <w:lvlText w:val="•"/>
      <w:lvlJc w:val="left"/>
      <w:pPr>
        <w:ind w:left="8360" w:hanging="214"/>
      </w:pPr>
      <w:rPr>
        <w:rFonts w:hint="default"/>
        <w:lang w:val="es-MX" w:eastAsia="es-MX" w:bidi="es-MX"/>
      </w:rPr>
    </w:lvl>
  </w:abstractNum>
  <w:abstractNum w:abstractNumId="20">
    <w:nsid w:val="4EEC0C10"/>
    <w:multiLevelType w:val="hybridMultilevel"/>
    <w:tmpl w:val="DAE8A382"/>
    <w:lvl w:ilvl="0" w:tplc="3F16A33E">
      <w:start w:val="1"/>
      <w:numFmt w:val="upperRoman"/>
      <w:lvlText w:val="%1."/>
      <w:lvlJc w:val="left"/>
      <w:pPr>
        <w:ind w:left="698" w:hanging="214"/>
        <w:jc w:val="left"/>
      </w:pPr>
      <w:rPr>
        <w:rFonts w:ascii="Times New Roman" w:eastAsia="Times New Roman" w:hAnsi="Times New Roman" w:cs="Times New Roman" w:hint="default"/>
        <w:b/>
        <w:bCs/>
        <w:color w:val="000009"/>
        <w:w w:val="99"/>
        <w:sz w:val="24"/>
        <w:szCs w:val="24"/>
        <w:lang w:val="es-MX" w:eastAsia="es-MX" w:bidi="es-MX"/>
      </w:rPr>
    </w:lvl>
    <w:lvl w:ilvl="1" w:tplc="072A1850">
      <w:numFmt w:val="bullet"/>
      <w:lvlText w:val="•"/>
      <w:lvlJc w:val="left"/>
      <w:pPr>
        <w:ind w:left="1658" w:hanging="214"/>
      </w:pPr>
      <w:rPr>
        <w:rFonts w:hint="default"/>
        <w:lang w:val="es-MX" w:eastAsia="es-MX" w:bidi="es-MX"/>
      </w:rPr>
    </w:lvl>
    <w:lvl w:ilvl="2" w:tplc="2398FCDA">
      <w:numFmt w:val="bullet"/>
      <w:lvlText w:val="•"/>
      <w:lvlJc w:val="left"/>
      <w:pPr>
        <w:ind w:left="2616" w:hanging="214"/>
      </w:pPr>
      <w:rPr>
        <w:rFonts w:hint="default"/>
        <w:lang w:val="es-MX" w:eastAsia="es-MX" w:bidi="es-MX"/>
      </w:rPr>
    </w:lvl>
    <w:lvl w:ilvl="3" w:tplc="E95648F6">
      <w:numFmt w:val="bullet"/>
      <w:lvlText w:val="•"/>
      <w:lvlJc w:val="left"/>
      <w:pPr>
        <w:ind w:left="3574" w:hanging="214"/>
      </w:pPr>
      <w:rPr>
        <w:rFonts w:hint="default"/>
        <w:lang w:val="es-MX" w:eastAsia="es-MX" w:bidi="es-MX"/>
      </w:rPr>
    </w:lvl>
    <w:lvl w:ilvl="4" w:tplc="912CCF7C">
      <w:numFmt w:val="bullet"/>
      <w:lvlText w:val="•"/>
      <w:lvlJc w:val="left"/>
      <w:pPr>
        <w:ind w:left="4532" w:hanging="214"/>
      </w:pPr>
      <w:rPr>
        <w:rFonts w:hint="default"/>
        <w:lang w:val="es-MX" w:eastAsia="es-MX" w:bidi="es-MX"/>
      </w:rPr>
    </w:lvl>
    <w:lvl w:ilvl="5" w:tplc="87E4DC12">
      <w:numFmt w:val="bullet"/>
      <w:lvlText w:val="•"/>
      <w:lvlJc w:val="left"/>
      <w:pPr>
        <w:ind w:left="5490" w:hanging="214"/>
      </w:pPr>
      <w:rPr>
        <w:rFonts w:hint="default"/>
        <w:lang w:val="es-MX" w:eastAsia="es-MX" w:bidi="es-MX"/>
      </w:rPr>
    </w:lvl>
    <w:lvl w:ilvl="6" w:tplc="267A6FB8">
      <w:numFmt w:val="bullet"/>
      <w:lvlText w:val="•"/>
      <w:lvlJc w:val="left"/>
      <w:pPr>
        <w:ind w:left="6448" w:hanging="214"/>
      </w:pPr>
      <w:rPr>
        <w:rFonts w:hint="default"/>
        <w:lang w:val="es-MX" w:eastAsia="es-MX" w:bidi="es-MX"/>
      </w:rPr>
    </w:lvl>
    <w:lvl w:ilvl="7" w:tplc="56E02B18">
      <w:numFmt w:val="bullet"/>
      <w:lvlText w:val="•"/>
      <w:lvlJc w:val="left"/>
      <w:pPr>
        <w:ind w:left="7406" w:hanging="214"/>
      </w:pPr>
      <w:rPr>
        <w:rFonts w:hint="default"/>
        <w:lang w:val="es-MX" w:eastAsia="es-MX" w:bidi="es-MX"/>
      </w:rPr>
    </w:lvl>
    <w:lvl w:ilvl="8" w:tplc="910621C4">
      <w:numFmt w:val="bullet"/>
      <w:lvlText w:val="•"/>
      <w:lvlJc w:val="left"/>
      <w:pPr>
        <w:ind w:left="8364" w:hanging="214"/>
      </w:pPr>
      <w:rPr>
        <w:rFonts w:hint="default"/>
        <w:lang w:val="es-MX" w:eastAsia="es-MX" w:bidi="es-MX"/>
      </w:rPr>
    </w:lvl>
  </w:abstractNum>
  <w:abstractNum w:abstractNumId="21">
    <w:nsid w:val="52432683"/>
    <w:multiLevelType w:val="hybridMultilevel"/>
    <w:tmpl w:val="5E9AA540"/>
    <w:lvl w:ilvl="0" w:tplc="FDA2BF06">
      <w:start w:val="7"/>
      <w:numFmt w:val="upperRoman"/>
      <w:lvlText w:val="%1."/>
      <w:lvlJc w:val="left"/>
      <w:pPr>
        <w:ind w:left="684" w:hanging="490"/>
        <w:jc w:val="left"/>
      </w:pPr>
      <w:rPr>
        <w:rFonts w:ascii="Times New Roman" w:eastAsia="Times New Roman" w:hAnsi="Times New Roman" w:cs="Times New Roman" w:hint="default"/>
        <w:b/>
        <w:bCs/>
        <w:color w:val="000009"/>
        <w:w w:val="99"/>
        <w:sz w:val="24"/>
        <w:szCs w:val="24"/>
        <w:lang w:val="es-MX" w:eastAsia="es-MX" w:bidi="es-MX"/>
      </w:rPr>
    </w:lvl>
    <w:lvl w:ilvl="1" w:tplc="FF8C3FC0">
      <w:numFmt w:val="bullet"/>
      <w:lvlText w:val="•"/>
      <w:lvlJc w:val="left"/>
      <w:pPr>
        <w:ind w:left="1640" w:hanging="490"/>
      </w:pPr>
      <w:rPr>
        <w:rFonts w:hint="default"/>
        <w:lang w:val="es-MX" w:eastAsia="es-MX" w:bidi="es-MX"/>
      </w:rPr>
    </w:lvl>
    <w:lvl w:ilvl="2" w:tplc="2F2AEA90">
      <w:numFmt w:val="bullet"/>
      <w:lvlText w:val="•"/>
      <w:lvlJc w:val="left"/>
      <w:pPr>
        <w:ind w:left="2600" w:hanging="490"/>
      </w:pPr>
      <w:rPr>
        <w:rFonts w:hint="default"/>
        <w:lang w:val="es-MX" w:eastAsia="es-MX" w:bidi="es-MX"/>
      </w:rPr>
    </w:lvl>
    <w:lvl w:ilvl="3" w:tplc="3B049446">
      <w:numFmt w:val="bullet"/>
      <w:lvlText w:val="•"/>
      <w:lvlJc w:val="left"/>
      <w:pPr>
        <w:ind w:left="3560" w:hanging="490"/>
      </w:pPr>
      <w:rPr>
        <w:rFonts w:hint="default"/>
        <w:lang w:val="es-MX" w:eastAsia="es-MX" w:bidi="es-MX"/>
      </w:rPr>
    </w:lvl>
    <w:lvl w:ilvl="4" w:tplc="EC10D43E">
      <w:numFmt w:val="bullet"/>
      <w:lvlText w:val="•"/>
      <w:lvlJc w:val="left"/>
      <w:pPr>
        <w:ind w:left="4520" w:hanging="490"/>
      </w:pPr>
      <w:rPr>
        <w:rFonts w:hint="default"/>
        <w:lang w:val="es-MX" w:eastAsia="es-MX" w:bidi="es-MX"/>
      </w:rPr>
    </w:lvl>
    <w:lvl w:ilvl="5" w:tplc="0A7C75C6">
      <w:numFmt w:val="bullet"/>
      <w:lvlText w:val="•"/>
      <w:lvlJc w:val="left"/>
      <w:pPr>
        <w:ind w:left="5480" w:hanging="490"/>
      </w:pPr>
      <w:rPr>
        <w:rFonts w:hint="default"/>
        <w:lang w:val="es-MX" w:eastAsia="es-MX" w:bidi="es-MX"/>
      </w:rPr>
    </w:lvl>
    <w:lvl w:ilvl="6" w:tplc="99E2F64C">
      <w:numFmt w:val="bullet"/>
      <w:lvlText w:val="•"/>
      <w:lvlJc w:val="left"/>
      <w:pPr>
        <w:ind w:left="6440" w:hanging="490"/>
      </w:pPr>
      <w:rPr>
        <w:rFonts w:hint="default"/>
        <w:lang w:val="es-MX" w:eastAsia="es-MX" w:bidi="es-MX"/>
      </w:rPr>
    </w:lvl>
    <w:lvl w:ilvl="7" w:tplc="8AA689C4">
      <w:numFmt w:val="bullet"/>
      <w:lvlText w:val="•"/>
      <w:lvlJc w:val="left"/>
      <w:pPr>
        <w:ind w:left="7400" w:hanging="490"/>
      </w:pPr>
      <w:rPr>
        <w:rFonts w:hint="default"/>
        <w:lang w:val="es-MX" w:eastAsia="es-MX" w:bidi="es-MX"/>
      </w:rPr>
    </w:lvl>
    <w:lvl w:ilvl="8" w:tplc="BB30C354">
      <w:numFmt w:val="bullet"/>
      <w:lvlText w:val="•"/>
      <w:lvlJc w:val="left"/>
      <w:pPr>
        <w:ind w:left="8360" w:hanging="490"/>
      </w:pPr>
      <w:rPr>
        <w:rFonts w:hint="default"/>
        <w:lang w:val="es-MX" w:eastAsia="es-MX" w:bidi="es-MX"/>
      </w:rPr>
    </w:lvl>
  </w:abstractNum>
  <w:abstractNum w:abstractNumId="22">
    <w:nsid w:val="53412C3E"/>
    <w:multiLevelType w:val="hybridMultilevel"/>
    <w:tmpl w:val="DFB22BBC"/>
    <w:lvl w:ilvl="0" w:tplc="44ACF0B0">
      <w:start w:val="1"/>
      <w:numFmt w:val="upperRoman"/>
      <w:lvlText w:val="%1."/>
      <w:lvlJc w:val="left"/>
      <w:pPr>
        <w:ind w:left="684" w:hanging="257"/>
        <w:jc w:val="left"/>
      </w:pPr>
      <w:rPr>
        <w:rFonts w:ascii="Times New Roman" w:eastAsia="Times New Roman" w:hAnsi="Times New Roman" w:cs="Times New Roman" w:hint="default"/>
        <w:b/>
        <w:bCs/>
        <w:color w:val="000009"/>
        <w:w w:val="99"/>
        <w:sz w:val="24"/>
        <w:szCs w:val="24"/>
        <w:lang w:val="es-MX" w:eastAsia="es-MX" w:bidi="es-MX"/>
      </w:rPr>
    </w:lvl>
    <w:lvl w:ilvl="1" w:tplc="55E4653C">
      <w:numFmt w:val="bullet"/>
      <w:lvlText w:val="•"/>
      <w:lvlJc w:val="left"/>
      <w:pPr>
        <w:ind w:left="1640" w:hanging="257"/>
      </w:pPr>
      <w:rPr>
        <w:rFonts w:hint="default"/>
        <w:lang w:val="es-MX" w:eastAsia="es-MX" w:bidi="es-MX"/>
      </w:rPr>
    </w:lvl>
    <w:lvl w:ilvl="2" w:tplc="36C45988">
      <w:numFmt w:val="bullet"/>
      <w:lvlText w:val="•"/>
      <w:lvlJc w:val="left"/>
      <w:pPr>
        <w:ind w:left="2600" w:hanging="257"/>
      </w:pPr>
      <w:rPr>
        <w:rFonts w:hint="default"/>
        <w:lang w:val="es-MX" w:eastAsia="es-MX" w:bidi="es-MX"/>
      </w:rPr>
    </w:lvl>
    <w:lvl w:ilvl="3" w:tplc="467EAF90">
      <w:numFmt w:val="bullet"/>
      <w:lvlText w:val="•"/>
      <w:lvlJc w:val="left"/>
      <w:pPr>
        <w:ind w:left="3560" w:hanging="257"/>
      </w:pPr>
      <w:rPr>
        <w:rFonts w:hint="default"/>
        <w:lang w:val="es-MX" w:eastAsia="es-MX" w:bidi="es-MX"/>
      </w:rPr>
    </w:lvl>
    <w:lvl w:ilvl="4" w:tplc="D33E7844">
      <w:numFmt w:val="bullet"/>
      <w:lvlText w:val="•"/>
      <w:lvlJc w:val="left"/>
      <w:pPr>
        <w:ind w:left="4520" w:hanging="257"/>
      </w:pPr>
      <w:rPr>
        <w:rFonts w:hint="default"/>
        <w:lang w:val="es-MX" w:eastAsia="es-MX" w:bidi="es-MX"/>
      </w:rPr>
    </w:lvl>
    <w:lvl w:ilvl="5" w:tplc="48A2F000">
      <w:numFmt w:val="bullet"/>
      <w:lvlText w:val="•"/>
      <w:lvlJc w:val="left"/>
      <w:pPr>
        <w:ind w:left="5480" w:hanging="257"/>
      </w:pPr>
      <w:rPr>
        <w:rFonts w:hint="default"/>
        <w:lang w:val="es-MX" w:eastAsia="es-MX" w:bidi="es-MX"/>
      </w:rPr>
    </w:lvl>
    <w:lvl w:ilvl="6" w:tplc="E4343DB6">
      <w:numFmt w:val="bullet"/>
      <w:lvlText w:val="•"/>
      <w:lvlJc w:val="left"/>
      <w:pPr>
        <w:ind w:left="6440" w:hanging="257"/>
      </w:pPr>
      <w:rPr>
        <w:rFonts w:hint="default"/>
        <w:lang w:val="es-MX" w:eastAsia="es-MX" w:bidi="es-MX"/>
      </w:rPr>
    </w:lvl>
    <w:lvl w:ilvl="7" w:tplc="F90269E6">
      <w:numFmt w:val="bullet"/>
      <w:lvlText w:val="•"/>
      <w:lvlJc w:val="left"/>
      <w:pPr>
        <w:ind w:left="7400" w:hanging="257"/>
      </w:pPr>
      <w:rPr>
        <w:rFonts w:hint="default"/>
        <w:lang w:val="es-MX" w:eastAsia="es-MX" w:bidi="es-MX"/>
      </w:rPr>
    </w:lvl>
    <w:lvl w:ilvl="8" w:tplc="3252C31C">
      <w:numFmt w:val="bullet"/>
      <w:lvlText w:val="•"/>
      <w:lvlJc w:val="left"/>
      <w:pPr>
        <w:ind w:left="8360" w:hanging="257"/>
      </w:pPr>
      <w:rPr>
        <w:rFonts w:hint="default"/>
        <w:lang w:val="es-MX" w:eastAsia="es-MX" w:bidi="es-MX"/>
      </w:rPr>
    </w:lvl>
  </w:abstractNum>
  <w:abstractNum w:abstractNumId="23">
    <w:nsid w:val="5E5D5175"/>
    <w:multiLevelType w:val="hybridMultilevel"/>
    <w:tmpl w:val="754C6236"/>
    <w:lvl w:ilvl="0" w:tplc="4BBE2BC6">
      <w:start w:val="1"/>
      <w:numFmt w:val="upperRoman"/>
      <w:lvlText w:val="%1."/>
      <w:lvlJc w:val="left"/>
      <w:pPr>
        <w:ind w:left="684" w:hanging="221"/>
        <w:jc w:val="left"/>
      </w:pPr>
      <w:rPr>
        <w:rFonts w:ascii="Times New Roman" w:eastAsia="Times New Roman" w:hAnsi="Times New Roman" w:cs="Times New Roman" w:hint="default"/>
        <w:b/>
        <w:bCs/>
        <w:color w:val="000009"/>
        <w:w w:val="99"/>
        <w:sz w:val="24"/>
        <w:szCs w:val="24"/>
        <w:lang w:val="es-MX" w:eastAsia="es-MX" w:bidi="es-MX"/>
      </w:rPr>
    </w:lvl>
    <w:lvl w:ilvl="1" w:tplc="B56C7B1E">
      <w:numFmt w:val="bullet"/>
      <w:lvlText w:val="•"/>
      <w:lvlJc w:val="left"/>
      <w:pPr>
        <w:ind w:left="1640" w:hanging="221"/>
      </w:pPr>
      <w:rPr>
        <w:rFonts w:hint="default"/>
        <w:lang w:val="es-MX" w:eastAsia="es-MX" w:bidi="es-MX"/>
      </w:rPr>
    </w:lvl>
    <w:lvl w:ilvl="2" w:tplc="C8306488">
      <w:numFmt w:val="bullet"/>
      <w:lvlText w:val="•"/>
      <w:lvlJc w:val="left"/>
      <w:pPr>
        <w:ind w:left="2600" w:hanging="221"/>
      </w:pPr>
      <w:rPr>
        <w:rFonts w:hint="default"/>
        <w:lang w:val="es-MX" w:eastAsia="es-MX" w:bidi="es-MX"/>
      </w:rPr>
    </w:lvl>
    <w:lvl w:ilvl="3" w:tplc="0B1CA48E">
      <w:numFmt w:val="bullet"/>
      <w:lvlText w:val="•"/>
      <w:lvlJc w:val="left"/>
      <w:pPr>
        <w:ind w:left="3560" w:hanging="221"/>
      </w:pPr>
      <w:rPr>
        <w:rFonts w:hint="default"/>
        <w:lang w:val="es-MX" w:eastAsia="es-MX" w:bidi="es-MX"/>
      </w:rPr>
    </w:lvl>
    <w:lvl w:ilvl="4" w:tplc="6E60BABE">
      <w:numFmt w:val="bullet"/>
      <w:lvlText w:val="•"/>
      <w:lvlJc w:val="left"/>
      <w:pPr>
        <w:ind w:left="4520" w:hanging="221"/>
      </w:pPr>
      <w:rPr>
        <w:rFonts w:hint="default"/>
        <w:lang w:val="es-MX" w:eastAsia="es-MX" w:bidi="es-MX"/>
      </w:rPr>
    </w:lvl>
    <w:lvl w:ilvl="5" w:tplc="7E1A186E">
      <w:numFmt w:val="bullet"/>
      <w:lvlText w:val="•"/>
      <w:lvlJc w:val="left"/>
      <w:pPr>
        <w:ind w:left="5480" w:hanging="221"/>
      </w:pPr>
      <w:rPr>
        <w:rFonts w:hint="default"/>
        <w:lang w:val="es-MX" w:eastAsia="es-MX" w:bidi="es-MX"/>
      </w:rPr>
    </w:lvl>
    <w:lvl w:ilvl="6" w:tplc="727C5FD2">
      <w:numFmt w:val="bullet"/>
      <w:lvlText w:val="•"/>
      <w:lvlJc w:val="left"/>
      <w:pPr>
        <w:ind w:left="6440" w:hanging="221"/>
      </w:pPr>
      <w:rPr>
        <w:rFonts w:hint="default"/>
        <w:lang w:val="es-MX" w:eastAsia="es-MX" w:bidi="es-MX"/>
      </w:rPr>
    </w:lvl>
    <w:lvl w:ilvl="7" w:tplc="76D072A8">
      <w:numFmt w:val="bullet"/>
      <w:lvlText w:val="•"/>
      <w:lvlJc w:val="left"/>
      <w:pPr>
        <w:ind w:left="7400" w:hanging="221"/>
      </w:pPr>
      <w:rPr>
        <w:rFonts w:hint="default"/>
        <w:lang w:val="es-MX" w:eastAsia="es-MX" w:bidi="es-MX"/>
      </w:rPr>
    </w:lvl>
    <w:lvl w:ilvl="8" w:tplc="11E6ED68">
      <w:numFmt w:val="bullet"/>
      <w:lvlText w:val="•"/>
      <w:lvlJc w:val="left"/>
      <w:pPr>
        <w:ind w:left="8360" w:hanging="221"/>
      </w:pPr>
      <w:rPr>
        <w:rFonts w:hint="default"/>
        <w:lang w:val="es-MX" w:eastAsia="es-MX" w:bidi="es-MX"/>
      </w:rPr>
    </w:lvl>
  </w:abstractNum>
  <w:abstractNum w:abstractNumId="24">
    <w:nsid w:val="62EB1636"/>
    <w:multiLevelType w:val="hybridMultilevel"/>
    <w:tmpl w:val="97622648"/>
    <w:lvl w:ilvl="0" w:tplc="FF841342">
      <w:start w:val="1"/>
      <w:numFmt w:val="upperRoman"/>
      <w:lvlText w:val="%1."/>
      <w:lvlJc w:val="left"/>
      <w:pPr>
        <w:ind w:left="698" w:hanging="224"/>
        <w:jc w:val="left"/>
      </w:pPr>
      <w:rPr>
        <w:rFonts w:ascii="Times New Roman" w:eastAsia="Times New Roman" w:hAnsi="Times New Roman" w:cs="Times New Roman" w:hint="default"/>
        <w:b/>
        <w:bCs/>
        <w:color w:val="000009"/>
        <w:w w:val="99"/>
        <w:sz w:val="24"/>
        <w:szCs w:val="24"/>
        <w:lang w:val="es-MX" w:eastAsia="es-MX" w:bidi="es-MX"/>
      </w:rPr>
    </w:lvl>
    <w:lvl w:ilvl="1" w:tplc="0C12890A">
      <w:numFmt w:val="bullet"/>
      <w:lvlText w:val="•"/>
      <w:lvlJc w:val="left"/>
      <w:pPr>
        <w:ind w:left="1658" w:hanging="224"/>
      </w:pPr>
      <w:rPr>
        <w:rFonts w:hint="default"/>
        <w:lang w:val="es-MX" w:eastAsia="es-MX" w:bidi="es-MX"/>
      </w:rPr>
    </w:lvl>
    <w:lvl w:ilvl="2" w:tplc="A8AA0D72">
      <w:numFmt w:val="bullet"/>
      <w:lvlText w:val="•"/>
      <w:lvlJc w:val="left"/>
      <w:pPr>
        <w:ind w:left="2616" w:hanging="224"/>
      </w:pPr>
      <w:rPr>
        <w:rFonts w:hint="default"/>
        <w:lang w:val="es-MX" w:eastAsia="es-MX" w:bidi="es-MX"/>
      </w:rPr>
    </w:lvl>
    <w:lvl w:ilvl="3" w:tplc="1C621EEA">
      <w:numFmt w:val="bullet"/>
      <w:lvlText w:val="•"/>
      <w:lvlJc w:val="left"/>
      <w:pPr>
        <w:ind w:left="3574" w:hanging="224"/>
      </w:pPr>
      <w:rPr>
        <w:rFonts w:hint="default"/>
        <w:lang w:val="es-MX" w:eastAsia="es-MX" w:bidi="es-MX"/>
      </w:rPr>
    </w:lvl>
    <w:lvl w:ilvl="4" w:tplc="72267A4E">
      <w:numFmt w:val="bullet"/>
      <w:lvlText w:val="•"/>
      <w:lvlJc w:val="left"/>
      <w:pPr>
        <w:ind w:left="4532" w:hanging="224"/>
      </w:pPr>
      <w:rPr>
        <w:rFonts w:hint="default"/>
        <w:lang w:val="es-MX" w:eastAsia="es-MX" w:bidi="es-MX"/>
      </w:rPr>
    </w:lvl>
    <w:lvl w:ilvl="5" w:tplc="9EBACD5E">
      <w:numFmt w:val="bullet"/>
      <w:lvlText w:val="•"/>
      <w:lvlJc w:val="left"/>
      <w:pPr>
        <w:ind w:left="5490" w:hanging="224"/>
      </w:pPr>
      <w:rPr>
        <w:rFonts w:hint="default"/>
        <w:lang w:val="es-MX" w:eastAsia="es-MX" w:bidi="es-MX"/>
      </w:rPr>
    </w:lvl>
    <w:lvl w:ilvl="6" w:tplc="2A64860A">
      <w:numFmt w:val="bullet"/>
      <w:lvlText w:val="•"/>
      <w:lvlJc w:val="left"/>
      <w:pPr>
        <w:ind w:left="6448" w:hanging="224"/>
      </w:pPr>
      <w:rPr>
        <w:rFonts w:hint="default"/>
        <w:lang w:val="es-MX" w:eastAsia="es-MX" w:bidi="es-MX"/>
      </w:rPr>
    </w:lvl>
    <w:lvl w:ilvl="7" w:tplc="C2305246">
      <w:numFmt w:val="bullet"/>
      <w:lvlText w:val="•"/>
      <w:lvlJc w:val="left"/>
      <w:pPr>
        <w:ind w:left="7406" w:hanging="224"/>
      </w:pPr>
      <w:rPr>
        <w:rFonts w:hint="default"/>
        <w:lang w:val="es-MX" w:eastAsia="es-MX" w:bidi="es-MX"/>
      </w:rPr>
    </w:lvl>
    <w:lvl w:ilvl="8" w:tplc="E0C0C6BE">
      <w:numFmt w:val="bullet"/>
      <w:lvlText w:val="•"/>
      <w:lvlJc w:val="left"/>
      <w:pPr>
        <w:ind w:left="8364" w:hanging="224"/>
      </w:pPr>
      <w:rPr>
        <w:rFonts w:hint="default"/>
        <w:lang w:val="es-MX" w:eastAsia="es-MX" w:bidi="es-MX"/>
      </w:rPr>
    </w:lvl>
  </w:abstractNum>
  <w:abstractNum w:abstractNumId="25">
    <w:nsid w:val="67881624"/>
    <w:multiLevelType w:val="hybridMultilevel"/>
    <w:tmpl w:val="36026938"/>
    <w:lvl w:ilvl="0" w:tplc="1026DC52">
      <w:start w:val="1"/>
      <w:numFmt w:val="upperRoman"/>
      <w:lvlText w:val="%1."/>
      <w:lvlJc w:val="left"/>
      <w:pPr>
        <w:ind w:left="684" w:hanging="226"/>
        <w:jc w:val="left"/>
      </w:pPr>
      <w:rPr>
        <w:rFonts w:ascii="Times New Roman" w:eastAsia="Times New Roman" w:hAnsi="Times New Roman" w:cs="Times New Roman" w:hint="default"/>
        <w:b/>
        <w:bCs/>
        <w:color w:val="000009"/>
        <w:w w:val="99"/>
        <w:sz w:val="24"/>
        <w:szCs w:val="24"/>
        <w:lang w:val="es-MX" w:eastAsia="es-MX" w:bidi="es-MX"/>
      </w:rPr>
    </w:lvl>
    <w:lvl w:ilvl="1" w:tplc="E97843EA">
      <w:numFmt w:val="bullet"/>
      <w:lvlText w:val="•"/>
      <w:lvlJc w:val="left"/>
      <w:pPr>
        <w:ind w:left="1640" w:hanging="226"/>
      </w:pPr>
      <w:rPr>
        <w:rFonts w:hint="default"/>
        <w:lang w:val="es-MX" w:eastAsia="es-MX" w:bidi="es-MX"/>
      </w:rPr>
    </w:lvl>
    <w:lvl w:ilvl="2" w:tplc="CEA6414E">
      <w:numFmt w:val="bullet"/>
      <w:lvlText w:val="•"/>
      <w:lvlJc w:val="left"/>
      <w:pPr>
        <w:ind w:left="2600" w:hanging="226"/>
      </w:pPr>
      <w:rPr>
        <w:rFonts w:hint="default"/>
        <w:lang w:val="es-MX" w:eastAsia="es-MX" w:bidi="es-MX"/>
      </w:rPr>
    </w:lvl>
    <w:lvl w:ilvl="3" w:tplc="B1023536">
      <w:numFmt w:val="bullet"/>
      <w:lvlText w:val="•"/>
      <w:lvlJc w:val="left"/>
      <w:pPr>
        <w:ind w:left="3560" w:hanging="226"/>
      </w:pPr>
      <w:rPr>
        <w:rFonts w:hint="default"/>
        <w:lang w:val="es-MX" w:eastAsia="es-MX" w:bidi="es-MX"/>
      </w:rPr>
    </w:lvl>
    <w:lvl w:ilvl="4" w:tplc="D008815A">
      <w:numFmt w:val="bullet"/>
      <w:lvlText w:val="•"/>
      <w:lvlJc w:val="left"/>
      <w:pPr>
        <w:ind w:left="4520" w:hanging="226"/>
      </w:pPr>
      <w:rPr>
        <w:rFonts w:hint="default"/>
        <w:lang w:val="es-MX" w:eastAsia="es-MX" w:bidi="es-MX"/>
      </w:rPr>
    </w:lvl>
    <w:lvl w:ilvl="5" w:tplc="EDC2B26C">
      <w:numFmt w:val="bullet"/>
      <w:lvlText w:val="•"/>
      <w:lvlJc w:val="left"/>
      <w:pPr>
        <w:ind w:left="5480" w:hanging="226"/>
      </w:pPr>
      <w:rPr>
        <w:rFonts w:hint="default"/>
        <w:lang w:val="es-MX" w:eastAsia="es-MX" w:bidi="es-MX"/>
      </w:rPr>
    </w:lvl>
    <w:lvl w:ilvl="6" w:tplc="5BF06F50">
      <w:numFmt w:val="bullet"/>
      <w:lvlText w:val="•"/>
      <w:lvlJc w:val="left"/>
      <w:pPr>
        <w:ind w:left="6440" w:hanging="226"/>
      </w:pPr>
      <w:rPr>
        <w:rFonts w:hint="default"/>
        <w:lang w:val="es-MX" w:eastAsia="es-MX" w:bidi="es-MX"/>
      </w:rPr>
    </w:lvl>
    <w:lvl w:ilvl="7" w:tplc="B2BA2054">
      <w:numFmt w:val="bullet"/>
      <w:lvlText w:val="•"/>
      <w:lvlJc w:val="left"/>
      <w:pPr>
        <w:ind w:left="7400" w:hanging="226"/>
      </w:pPr>
      <w:rPr>
        <w:rFonts w:hint="default"/>
        <w:lang w:val="es-MX" w:eastAsia="es-MX" w:bidi="es-MX"/>
      </w:rPr>
    </w:lvl>
    <w:lvl w:ilvl="8" w:tplc="9B802078">
      <w:numFmt w:val="bullet"/>
      <w:lvlText w:val="•"/>
      <w:lvlJc w:val="left"/>
      <w:pPr>
        <w:ind w:left="8360" w:hanging="226"/>
      </w:pPr>
      <w:rPr>
        <w:rFonts w:hint="default"/>
        <w:lang w:val="es-MX" w:eastAsia="es-MX" w:bidi="es-MX"/>
      </w:rPr>
    </w:lvl>
  </w:abstractNum>
  <w:abstractNum w:abstractNumId="26">
    <w:nsid w:val="6BC244F7"/>
    <w:multiLevelType w:val="hybridMultilevel"/>
    <w:tmpl w:val="E54E773E"/>
    <w:lvl w:ilvl="0" w:tplc="F9E6A58E">
      <w:start w:val="1"/>
      <w:numFmt w:val="lowerLetter"/>
      <w:lvlText w:val="%1)"/>
      <w:lvlJc w:val="left"/>
      <w:pPr>
        <w:ind w:left="684" w:hanging="247"/>
        <w:jc w:val="left"/>
      </w:pPr>
      <w:rPr>
        <w:rFonts w:ascii="Times New Roman" w:eastAsia="Times New Roman" w:hAnsi="Times New Roman" w:cs="Times New Roman" w:hint="default"/>
        <w:color w:val="000009"/>
        <w:spacing w:val="-1"/>
        <w:w w:val="100"/>
        <w:sz w:val="24"/>
        <w:szCs w:val="24"/>
        <w:lang w:val="es-MX" w:eastAsia="es-MX" w:bidi="es-MX"/>
      </w:rPr>
    </w:lvl>
    <w:lvl w:ilvl="1" w:tplc="CF4E8D8A">
      <w:numFmt w:val="bullet"/>
      <w:lvlText w:val="•"/>
      <w:lvlJc w:val="left"/>
      <w:pPr>
        <w:ind w:left="1640" w:hanging="247"/>
      </w:pPr>
      <w:rPr>
        <w:rFonts w:hint="default"/>
        <w:lang w:val="es-MX" w:eastAsia="es-MX" w:bidi="es-MX"/>
      </w:rPr>
    </w:lvl>
    <w:lvl w:ilvl="2" w:tplc="4C90BF26">
      <w:numFmt w:val="bullet"/>
      <w:lvlText w:val="•"/>
      <w:lvlJc w:val="left"/>
      <w:pPr>
        <w:ind w:left="2600" w:hanging="247"/>
      </w:pPr>
      <w:rPr>
        <w:rFonts w:hint="default"/>
        <w:lang w:val="es-MX" w:eastAsia="es-MX" w:bidi="es-MX"/>
      </w:rPr>
    </w:lvl>
    <w:lvl w:ilvl="3" w:tplc="ADA4E8A2">
      <w:numFmt w:val="bullet"/>
      <w:lvlText w:val="•"/>
      <w:lvlJc w:val="left"/>
      <w:pPr>
        <w:ind w:left="3560" w:hanging="247"/>
      </w:pPr>
      <w:rPr>
        <w:rFonts w:hint="default"/>
        <w:lang w:val="es-MX" w:eastAsia="es-MX" w:bidi="es-MX"/>
      </w:rPr>
    </w:lvl>
    <w:lvl w:ilvl="4" w:tplc="3126EDD0">
      <w:numFmt w:val="bullet"/>
      <w:lvlText w:val="•"/>
      <w:lvlJc w:val="left"/>
      <w:pPr>
        <w:ind w:left="4520" w:hanging="247"/>
      </w:pPr>
      <w:rPr>
        <w:rFonts w:hint="default"/>
        <w:lang w:val="es-MX" w:eastAsia="es-MX" w:bidi="es-MX"/>
      </w:rPr>
    </w:lvl>
    <w:lvl w:ilvl="5" w:tplc="DC621F8C">
      <w:numFmt w:val="bullet"/>
      <w:lvlText w:val="•"/>
      <w:lvlJc w:val="left"/>
      <w:pPr>
        <w:ind w:left="5480" w:hanging="247"/>
      </w:pPr>
      <w:rPr>
        <w:rFonts w:hint="default"/>
        <w:lang w:val="es-MX" w:eastAsia="es-MX" w:bidi="es-MX"/>
      </w:rPr>
    </w:lvl>
    <w:lvl w:ilvl="6" w:tplc="99561DF6">
      <w:numFmt w:val="bullet"/>
      <w:lvlText w:val="•"/>
      <w:lvlJc w:val="left"/>
      <w:pPr>
        <w:ind w:left="6440" w:hanging="247"/>
      </w:pPr>
      <w:rPr>
        <w:rFonts w:hint="default"/>
        <w:lang w:val="es-MX" w:eastAsia="es-MX" w:bidi="es-MX"/>
      </w:rPr>
    </w:lvl>
    <w:lvl w:ilvl="7" w:tplc="E49A8350">
      <w:numFmt w:val="bullet"/>
      <w:lvlText w:val="•"/>
      <w:lvlJc w:val="left"/>
      <w:pPr>
        <w:ind w:left="7400" w:hanging="247"/>
      </w:pPr>
      <w:rPr>
        <w:rFonts w:hint="default"/>
        <w:lang w:val="es-MX" w:eastAsia="es-MX" w:bidi="es-MX"/>
      </w:rPr>
    </w:lvl>
    <w:lvl w:ilvl="8" w:tplc="1494F1B4">
      <w:numFmt w:val="bullet"/>
      <w:lvlText w:val="•"/>
      <w:lvlJc w:val="left"/>
      <w:pPr>
        <w:ind w:left="8360" w:hanging="247"/>
      </w:pPr>
      <w:rPr>
        <w:rFonts w:hint="default"/>
        <w:lang w:val="es-MX" w:eastAsia="es-MX" w:bidi="es-MX"/>
      </w:rPr>
    </w:lvl>
  </w:abstractNum>
  <w:abstractNum w:abstractNumId="27">
    <w:nsid w:val="6C26358E"/>
    <w:multiLevelType w:val="hybridMultilevel"/>
    <w:tmpl w:val="83782456"/>
    <w:lvl w:ilvl="0" w:tplc="677203AC">
      <w:start w:val="1"/>
      <w:numFmt w:val="upperRoman"/>
      <w:lvlText w:val="%1."/>
      <w:lvlJc w:val="left"/>
      <w:pPr>
        <w:ind w:left="698" w:hanging="240"/>
        <w:jc w:val="left"/>
      </w:pPr>
      <w:rPr>
        <w:rFonts w:ascii="Times New Roman" w:eastAsia="Times New Roman" w:hAnsi="Times New Roman" w:cs="Times New Roman" w:hint="default"/>
        <w:b/>
        <w:bCs/>
        <w:color w:val="000009"/>
        <w:w w:val="99"/>
        <w:sz w:val="24"/>
        <w:szCs w:val="24"/>
        <w:lang w:val="es-MX" w:eastAsia="es-MX" w:bidi="es-MX"/>
      </w:rPr>
    </w:lvl>
    <w:lvl w:ilvl="1" w:tplc="3246F9BC">
      <w:numFmt w:val="bullet"/>
      <w:lvlText w:val="•"/>
      <w:lvlJc w:val="left"/>
      <w:pPr>
        <w:ind w:left="1658" w:hanging="240"/>
      </w:pPr>
      <w:rPr>
        <w:rFonts w:hint="default"/>
        <w:lang w:val="es-MX" w:eastAsia="es-MX" w:bidi="es-MX"/>
      </w:rPr>
    </w:lvl>
    <w:lvl w:ilvl="2" w:tplc="5F164C9C">
      <w:numFmt w:val="bullet"/>
      <w:lvlText w:val="•"/>
      <w:lvlJc w:val="left"/>
      <w:pPr>
        <w:ind w:left="2616" w:hanging="240"/>
      </w:pPr>
      <w:rPr>
        <w:rFonts w:hint="default"/>
        <w:lang w:val="es-MX" w:eastAsia="es-MX" w:bidi="es-MX"/>
      </w:rPr>
    </w:lvl>
    <w:lvl w:ilvl="3" w:tplc="6F904290">
      <w:numFmt w:val="bullet"/>
      <w:lvlText w:val="•"/>
      <w:lvlJc w:val="left"/>
      <w:pPr>
        <w:ind w:left="3574" w:hanging="240"/>
      </w:pPr>
      <w:rPr>
        <w:rFonts w:hint="default"/>
        <w:lang w:val="es-MX" w:eastAsia="es-MX" w:bidi="es-MX"/>
      </w:rPr>
    </w:lvl>
    <w:lvl w:ilvl="4" w:tplc="E598A20E">
      <w:numFmt w:val="bullet"/>
      <w:lvlText w:val="•"/>
      <w:lvlJc w:val="left"/>
      <w:pPr>
        <w:ind w:left="4532" w:hanging="240"/>
      </w:pPr>
      <w:rPr>
        <w:rFonts w:hint="default"/>
        <w:lang w:val="es-MX" w:eastAsia="es-MX" w:bidi="es-MX"/>
      </w:rPr>
    </w:lvl>
    <w:lvl w:ilvl="5" w:tplc="7C3474A2">
      <w:numFmt w:val="bullet"/>
      <w:lvlText w:val="•"/>
      <w:lvlJc w:val="left"/>
      <w:pPr>
        <w:ind w:left="5490" w:hanging="240"/>
      </w:pPr>
      <w:rPr>
        <w:rFonts w:hint="default"/>
        <w:lang w:val="es-MX" w:eastAsia="es-MX" w:bidi="es-MX"/>
      </w:rPr>
    </w:lvl>
    <w:lvl w:ilvl="6" w:tplc="E28CCE04">
      <w:numFmt w:val="bullet"/>
      <w:lvlText w:val="•"/>
      <w:lvlJc w:val="left"/>
      <w:pPr>
        <w:ind w:left="6448" w:hanging="240"/>
      </w:pPr>
      <w:rPr>
        <w:rFonts w:hint="default"/>
        <w:lang w:val="es-MX" w:eastAsia="es-MX" w:bidi="es-MX"/>
      </w:rPr>
    </w:lvl>
    <w:lvl w:ilvl="7" w:tplc="EF0A1002">
      <w:numFmt w:val="bullet"/>
      <w:lvlText w:val="•"/>
      <w:lvlJc w:val="left"/>
      <w:pPr>
        <w:ind w:left="7406" w:hanging="240"/>
      </w:pPr>
      <w:rPr>
        <w:rFonts w:hint="default"/>
        <w:lang w:val="es-MX" w:eastAsia="es-MX" w:bidi="es-MX"/>
      </w:rPr>
    </w:lvl>
    <w:lvl w:ilvl="8" w:tplc="6E481D88">
      <w:numFmt w:val="bullet"/>
      <w:lvlText w:val="•"/>
      <w:lvlJc w:val="left"/>
      <w:pPr>
        <w:ind w:left="8364" w:hanging="240"/>
      </w:pPr>
      <w:rPr>
        <w:rFonts w:hint="default"/>
        <w:lang w:val="es-MX" w:eastAsia="es-MX" w:bidi="es-MX"/>
      </w:rPr>
    </w:lvl>
  </w:abstractNum>
  <w:abstractNum w:abstractNumId="28">
    <w:nsid w:val="70D02620"/>
    <w:multiLevelType w:val="hybridMultilevel"/>
    <w:tmpl w:val="C7687430"/>
    <w:lvl w:ilvl="0" w:tplc="C58E517A">
      <w:start w:val="1"/>
      <w:numFmt w:val="upperRoman"/>
      <w:lvlText w:val="%1."/>
      <w:lvlJc w:val="left"/>
      <w:pPr>
        <w:ind w:left="698" w:hanging="228"/>
        <w:jc w:val="left"/>
      </w:pPr>
      <w:rPr>
        <w:rFonts w:ascii="Times New Roman" w:eastAsia="Times New Roman" w:hAnsi="Times New Roman" w:cs="Times New Roman" w:hint="default"/>
        <w:b/>
        <w:bCs/>
        <w:color w:val="000009"/>
        <w:w w:val="99"/>
        <w:sz w:val="24"/>
        <w:szCs w:val="24"/>
        <w:lang w:val="es-MX" w:eastAsia="es-MX" w:bidi="es-MX"/>
      </w:rPr>
    </w:lvl>
    <w:lvl w:ilvl="1" w:tplc="41469EFA">
      <w:numFmt w:val="bullet"/>
      <w:lvlText w:val="•"/>
      <w:lvlJc w:val="left"/>
      <w:pPr>
        <w:ind w:left="1658" w:hanging="228"/>
      </w:pPr>
      <w:rPr>
        <w:rFonts w:hint="default"/>
        <w:lang w:val="es-MX" w:eastAsia="es-MX" w:bidi="es-MX"/>
      </w:rPr>
    </w:lvl>
    <w:lvl w:ilvl="2" w:tplc="56DCB802">
      <w:numFmt w:val="bullet"/>
      <w:lvlText w:val="•"/>
      <w:lvlJc w:val="left"/>
      <w:pPr>
        <w:ind w:left="2616" w:hanging="228"/>
      </w:pPr>
      <w:rPr>
        <w:rFonts w:hint="default"/>
        <w:lang w:val="es-MX" w:eastAsia="es-MX" w:bidi="es-MX"/>
      </w:rPr>
    </w:lvl>
    <w:lvl w:ilvl="3" w:tplc="C616E694">
      <w:numFmt w:val="bullet"/>
      <w:lvlText w:val="•"/>
      <w:lvlJc w:val="left"/>
      <w:pPr>
        <w:ind w:left="3574" w:hanging="228"/>
      </w:pPr>
      <w:rPr>
        <w:rFonts w:hint="default"/>
        <w:lang w:val="es-MX" w:eastAsia="es-MX" w:bidi="es-MX"/>
      </w:rPr>
    </w:lvl>
    <w:lvl w:ilvl="4" w:tplc="525AD2E6">
      <w:numFmt w:val="bullet"/>
      <w:lvlText w:val="•"/>
      <w:lvlJc w:val="left"/>
      <w:pPr>
        <w:ind w:left="4532" w:hanging="228"/>
      </w:pPr>
      <w:rPr>
        <w:rFonts w:hint="default"/>
        <w:lang w:val="es-MX" w:eastAsia="es-MX" w:bidi="es-MX"/>
      </w:rPr>
    </w:lvl>
    <w:lvl w:ilvl="5" w:tplc="3B7A1EBC">
      <w:numFmt w:val="bullet"/>
      <w:lvlText w:val="•"/>
      <w:lvlJc w:val="left"/>
      <w:pPr>
        <w:ind w:left="5490" w:hanging="228"/>
      </w:pPr>
      <w:rPr>
        <w:rFonts w:hint="default"/>
        <w:lang w:val="es-MX" w:eastAsia="es-MX" w:bidi="es-MX"/>
      </w:rPr>
    </w:lvl>
    <w:lvl w:ilvl="6" w:tplc="6FC42172">
      <w:numFmt w:val="bullet"/>
      <w:lvlText w:val="•"/>
      <w:lvlJc w:val="left"/>
      <w:pPr>
        <w:ind w:left="6448" w:hanging="228"/>
      </w:pPr>
      <w:rPr>
        <w:rFonts w:hint="default"/>
        <w:lang w:val="es-MX" w:eastAsia="es-MX" w:bidi="es-MX"/>
      </w:rPr>
    </w:lvl>
    <w:lvl w:ilvl="7" w:tplc="54F23026">
      <w:numFmt w:val="bullet"/>
      <w:lvlText w:val="•"/>
      <w:lvlJc w:val="left"/>
      <w:pPr>
        <w:ind w:left="7406" w:hanging="228"/>
      </w:pPr>
      <w:rPr>
        <w:rFonts w:hint="default"/>
        <w:lang w:val="es-MX" w:eastAsia="es-MX" w:bidi="es-MX"/>
      </w:rPr>
    </w:lvl>
    <w:lvl w:ilvl="8" w:tplc="6F0825EC">
      <w:numFmt w:val="bullet"/>
      <w:lvlText w:val="•"/>
      <w:lvlJc w:val="left"/>
      <w:pPr>
        <w:ind w:left="8364" w:hanging="228"/>
      </w:pPr>
      <w:rPr>
        <w:rFonts w:hint="default"/>
        <w:lang w:val="es-MX" w:eastAsia="es-MX" w:bidi="es-MX"/>
      </w:rPr>
    </w:lvl>
  </w:abstractNum>
  <w:abstractNum w:abstractNumId="29">
    <w:nsid w:val="75773813"/>
    <w:multiLevelType w:val="hybridMultilevel"/>
    <w:tmpl w:val="CE1452D0"/>
    <w:lvl w:ilvl="0" w:tplc="88082BBE">
      <w:start w:val="1"/>
      <w:numFmt w:val="upperRoman"/>
      <w:lvlText w:val="%1."/>
      <w:lvlJc w:val="left"/>
      <w:pPr>
        <w:ind w:left="898" w:hanging="214"/>
        <w:jc w:val="left"/>
      </w:pPr>
      <w:rPr>
        <w:rFonts w:ascii="Times New Roman" w:eastAsia="Times New Roman" w:hAnsi="Times New Roman" w:cs="Times New Roman" w:hint="default"/>
        <w:b/>
        <w:bCs/>
        <w:color w:val="000009"/>
        <w:w w:val="99"/>
        <w:sz w:val="24"/>
        <w:szCs w:val="24"/>
        <w:lang w:val="es-MX" w:eastAsia="es-MX" w:bidi="es-MX"/>
      </w:rPr>
    </w:lvl>
    <w:lvl w:ilvl="1" w:tplc="A4BC6F98">
      <w:numFmt w:val="bullet"/>
      <w:lvlText w:val="•"/>
      <w:lvlJc w:val="left"/>
      <w:pPr>
        <w:ind w:left="1838" w:hanging="214"/>
      </w:pPr>
      <w:rPr>
        <w:rFonts w:hint="default"/>
        <w:lang w:val="es-MX" w:eastAsia="es-MX" w:bidi="es-MX"/>
      </w:rPr>
    </w:lvl>
    <w:lvl w:ilvl="2" w:tplc="B0649288">
      <w:numFmt w:val="bullet"/>
      <w:lvlText w:val="•"/>
      <w:lvlJc w:val="left"/>
      <w:pPr>
        <w:ind w:left="2776" w:hanging="214"/>
      </w:pPr>
      <w:rPr>
        <w:rFonts w:hint="default"/>
        <w:lang w:val="es-MX" w:eastAsia="es-MX" w:bidi="es-MX"/>
      </w:rPr>
    </w:lvl>
    <w:lvl w:ilvl="3" w:tplc="F042C962">
      <w:numFmt w:val="bullet"/>
      <w:lvlText w:val="•"/>
      <w:lvlJc w:val="left"/>
      <w:pPr>
        <w:ind w:left="3714" w:hanging="214"/>
      </w:pPr>
      <w:rPr>
        <w:rFonts w:hint="default"/>
        <w:lang w:val="es-MX" w:eastAsia="es-MX" w:bidi="es-MX"/>
      </w:rPr>
    </w:lvl>
    <w:lvl w:ilvl="4" w:tplc="34D416DE">
      <w:numFmt w:val="bullet"/>
      <w:lvlText w:val="•"/>
      <w:lvlJc w:val="left"/>
      <w:pPr>
        <w:ind w:left="4652" w:hanging="214"/>
      </w:pPr>
      <w:rPr>
        <w:rFonts w:hint="default"/>
        <w:lang w:val="es-MX" w:eastAsia="es-MX" w:bidi="es-MX"/>
      </w:rPr>
    </w:lvl>
    <w:lvl w:ilvl="5" w:tplc="8194A768">
      <w:numFmt w:val="bullet"/>
      <w:lvlText w:val="•"/>
      <w:lvlJc w:val="left"/>
      <w:pPr>
        <w:ind w:left="5590" w:hanging="214"/>
      </w:pPr>
      <w:rPr>
        <w:rFonts w:hint="default"/>
        <w:lang w:val="es-MX" w:eastAsia="es-MX" w:bidi="es-MX"/>
      </w:rPr>
    </w:lvl>
    <w:lvl w:ilvl="6" w:tplc="AB28A9CE">
      <w:numFmt w:val="bullet"/>
      <w:lvlText w:val="•"/>
      <w:lvlJc w:val="left"/>
      <w:pPr>
        <w:ind w:left="6528" w:hanging="214"/>
      </w:pPr>
      <w:rPr>
        <w:rFonts w:hint="default"/>
        <w:lang w:val="es-MX" w:eastAsia="es-MX" w:bidi="es-MX"/>
      </w:rPr>
    </w:lvl>
    <w:lvl w:ilvl="7" w:tplc="F00C9A38">
      <w:numFmt w:val="bullet"/>
      <w:lvlText w:val="•"/>
      <w:lvlJc w:val="left"/>
      <w:pPr>
        <w:ind w:left="7466" w:hanging="214"/>
      </w:pPr>
      <w:rPr>
        <w:rFonts w:hint="default"/>
        <w:lang w:val="es-MX" w:eastAsia="es-MX" w:bidi="es-MX"/>
      </w:rPr>
    </w:lvl>
    <w:lvl w:ilvl="8" w:tplc="D3E8E938">
      <w:numFmt w:val="bullet"/>
      <w:lvlText w:val="•"/>
      <w:lvlJc w:val="left"/>
      <w:pPr>
        <w:ind w:left="8404" w:hanging="214"/>
      </w:pPr>
      <w:rPr>
        <w:rFonts w:hint="default"/>
        <w:lang w:val="es-MX" w:eastAsia="es-MX" w:bidi="es-MX"/>
      </w:rPr>
    </w:lvl>
  </w:abstractNum>
  <w:abstractNum w:abstractNumId="30">
    <w:nsid w:val="7AB71A53"/>
    <w:multiLevelType w:val="hybridMultilevel"/>
    <w:tmpl w:val="3392CD84"/>
    <w:lvl w:ilvl="0" w:tplc="BF1C4C40">
      <w:start w:val="1"/>
      <w:numFmt w:val="upperRoman"/>
      <w:lvlText w:val="%1."/>
      <w:lvlJc w:val="left"/>
      <w:pPr>
        <w:ind w:left="684" w:hanging="238"/>
        <w:jc w:val="left"/>
      </w:pPr>
      <w:rPr>
        <w:rFonts w:ascii="Times New Roman" w:eastAsia="Times New Roman" w:hAnsi="Times New Roman" w:cs="Times New Roman" w:hint="default"/>
        <w:b/>
        <w:bCs/>
        <w:color w:val="000009"/>
        <w:w w:val="99"/>
        <w:sz w:val="24"/>
        <w:szCs w:val="24"/>
        <w:lang w:val="es-MX" w:eastAsia="es-MX" w:bidi="es-MX"/>
      </w:rPr>
    </w:lvl>
    <w:lvl w:ilvl="1" w:tplc="BE3EDCA8">
      <w:numFmt w:val="bullet"/>
      <w:lvlText w:val="•"/>
      <w:lvlJc w:val="left"/>
      <w:pPr>
        <w:ind w:left="1640" w:hanging="238"/>
      </w:pPr>
      <w:rPr>
        <w:rFonts w:hint="default"/>
        <w:lang w:val="es-MX" w:eastAsia="es-MX" w:bidi="es-MX"/>
      </w:rPr>
    </w:lvl>
    <w:lvl w:ilvl="2" w:tplc="9CCCB3E8">
      <w:numFmt w:val="bullet"/>
      <w:lvlText w:val="•"/>
      <w:lvlJc w:val="left"/>
      <w:pPr>
        <w:ind w:left="2600" w:hanging="238"/>
      </w:pPr>
      <w:rPr>
        <w:rFonts w:hint="default"/>
        <w:lang w:val="es-MX" w:eastAsia="es-MX" w:bidi="es-MX"/>
      </w:rPr>
    </w:lvl>
    <w:lvl w:ilvl="3" w:tplc="3F96B418">
      <w:numFmt w:val="bullet"/>
      <w:lvlText w:val="•"/>
      <w:lvlJc w:val="left"/>
      <w:pPr>
        <w:ind w:left="3560" w:hanging="238"/>
      </w:pPr>
      <w:rPr>
        <w:rFonts w:hint="default"/>
        <w:lang w:val="es-MX" w:eastAsia="es-MX" w:bidi="es-MX"/>
      </w:rPr>
    </w:lvl>
    <w:lvl w:ilvl="4" w:tplc="9CD64744">
      <w:numFmt w:val="bullet"/>
      <w:lvlText w:val="•"/>
      <w:lvlJc w:val="left"/>
      <w:pPr>
        <w:ind w:left="4520" w:hanging="238"/>
      </w:pPr>
      <w:rPr>
        <w:rFonts w:hint="default"/>
        <w:lang w:val="es-MX" w:eastAsia="es-MX" w:bidi="es-MX"/>
      </w:rPr>
    </w:lvl>
    <w:lvl w:ilvl="5" w:tplc="6032EBD0">
      <w:numFmt w:val="bullet"/>
      <w:lvlText w:val="•"/>
      <w:lvlJc w:val="left"/>
      <w:pPr>
        <w:ind w:left="5480" w:hanging="238"/>
      </w:pPr>
      <w:rPr>
        <w:rFonts w:hint="default"/>
        <w:lang w:val="es-MX" w:eastAsia="es-MX" w:bidi="es-MX"/>
      </w:rPr>
    </w:lvl>
    <w:lvl w:ilvl="6" w:tplc="11D8FDA4">
      <w:numFmt w:val="bullet"/>
      <w:lvlText w:val="•"/>
      <w:lvlJc w:val="left"/>
      <w:pPr>
        <w:ind w:left="6440" w:hanging="238"/>
      </w:pPr>
      <w:rPr>
        <w:rFonts w:hint="default"/>
        <w:lang w:val="es-MX" w:eastAsia="es-MX" w:bidi="es-MX"/>
      </w:rPr>
    </w:lvl>
    <w:lvl w:ilvl="7" w:tplc="2B1AF23A">
      <w:numFmt w:val="bullet"/>
      <w:lvlText w:val="•"/>
      <w:lvlJc w:val="left"/>
      <w:pPr>
        <w:ind w:left="7400" w:hanging="238"/>
      </w:pPr>
      <w:rPr>
        <w:rFonts w:hint="default"/>
        <w:lang w:val="es-MX" w:eastAsia="es-MX" w:bidi="es-MX"/>
      </w:rPr>
    </w:lvl>
    <w:lvl w:ilvl="8" w:tplc="43CAEE8C">
      <w:numFmt w:val="bullet"/>
      <w:lvlText w:val="•"/>
      <w:lvlJc w:val="left"/>
      <w:pPr>
        <w:ind w:left="8360" w:hanging="238"/>
      </w:pPr>
      <w:rPr>
        <w:rFonts w:hint="default"/>
        <w:lang w:val="es-MX" w:eastAsia="es-MX" w:bidi="es-MX"/>
      </w:rPr>
    </w:lvl>
  </w:abstractNum>
  <w:abstractNum w:abstractNumId="31">
    <w:nsid w:val="7AFB32E9"/>
    <w:multiLevelType w:val="hybridMultilevel"/>
    <w:tmpl w:val="B720E44E"/>
    <w:lvl w:ilvl="0" w:tplc="226AA4B2">
      <w:start w:val="2"/>
      <w:numFmt w:val="upperRoman"/>
      <w:lvlText w:val="%1."/>
      <w:lvlJc w:val="left"/>
      <w:pPr>
        <w:ind w:left="684" w:hanging="332"/>
        <w:jc w:val="left"/>
      </w:pPr>
      <w:rPr>
        <w:rFonts w:ascii="Times New Roman" w:eastAsia="Times New Roman" w:hAnsi="Times New Roman" w:cs="Times New Roman" w:hint="default"/>
        <w:b/>
        <w:bCs/>
        <w:color w:val="000009"/>
        <w:w w:val="99"/>
        <w:sz w:val="24"/>
        <w:szCs w:val="24"/>
        <w:lang w:val="es-MX" w:eastAsia="es-MX" w:bidi="es-MX"/>
      </w:rPr>
    </w:lvl>
    <w:lvl w:ilvl="1" w:tplc="C0C6E29E">
      <w:numFmt w:val="bullet"/>
      <w:lvlText w:val="•"/>
      <w:lvlJc w:val="left"/>
      <w:pPr>
        <w:ind w:left="1640" w:hanging="332"/>
      </w:pPr>
      <w:rPr>
        <w:rFonts w:hint="default"/>
        <w:lang w:val="es-MX" w:eastAsia="es-MX" w:bidi="es-MX"/>
      </w:rPr>
    </w:lvl>
    <w:lvl w:ilvl="2" w:tplc="7E7A8A16">
      <w:numFmt w:val="bullet"/>
      <w:lvlText w:val="•"/>
      <w:lvlJc w:val="left"/>
      <w:pPr>
        <w:ind w:left="2600" w:hanging="332"/>
      </w:pPr>
      <w:rPr>
        <w:rFonts w:hint="default"/>
        <w:lang w:val="es-MX" w:eastAsia="es-MX" w:bidi="es-MX"/>
      </w:rPr>
    </w:lvl>
    <w:lvl w:ilvl="3" w:tplc="014628D0">
      <w:numFmt w:val="bullet"/>
      <w:lvlText w:val="•"/>
      <w:lvlJc w:val="left"/>
      <w:pPr>
        <w:ind w:left="3560" w:hanging="332"/>
      </w:pPr>
      <w:rPr>
        <w:rFonts w:hint="default"/>
        <w:lang w:val="es-MX" w:eastAsia="es-MX" w:bidi="es-MX"/>
      </w:rPr>
    </w:lvl>
    <w:lvl w:ilvl="4" w:tplc="FC7EF41A">
      <w:numFmt w:val="bullet"/>
      <w:lvlText w:val="•"/>
      <w:lvlJc w:val="left"/>
      <w:pPr>
        <w:ind w:left="4520" w:hanging="332"/>
      </w:pPr>
      <w:rPr>
        <w:rFonts w:hint="default"/>
        <w:lang w:val="es-MX" w:eastAsia="es-MX" w:bidi="es-MX"/>
      </w:rPr>
    </w:lvl>
    <w:lvl w:ilvl="5" w:tplc="12582EC4">
      <w:numFmt w:val="bullet"/>
      <w:lvlText w:val="•"/>
      <w:lvlJc w:val="left"/>
      <w:pPr>
        <w:ind w:left="5480" w:hanging="332"/>
      </w:pPr>
      <w:rPr>
        <w:rFonts w:hint="default"/>
        <w:lang w:val="es-MX" w:eastAsia="es-MX" w:bidi="es-MX"/>
      </w:rPr>
    </w:lvl>
    <w:lvl w:ilvl="6" w:tplc="A0069040">
      <w:numFmt w:val="bullet"/>
      <w:lvlText w:val="•"/>
      <w:lvlJc w:val="left"/>
      <w:pPr>
        <w:ind w:left="6440" w:hanging="332"/>
      </w:pPr>
      <w:rPr>
        <w:rFonts w:hint="default"/>
        <w:lang w:val="es-MX" w:eastAsia="es-MX" w:bidi="es-MX"/>
      </w:rPr>
    </w:lvl>
    <w:lvl w:ilvl="7" w:tplc="7602A3A0">
      <w:numFmt w:val="bullet"/>
      <w:lvlText w:val="•"/>
      <w:lvlJc w:val="left"/>
      <w:pPr>
        <w:ind w:left="7400" w:hanging="332"/>
      </w:pPr>
      <w:rPr>
        <w:rFonts w:hint="default"/>
        <w:lang w:val="es-MX" w:eastAsia="es-MX" w:bidi="es-MX"/>
      </w:rPr>
    </w:lvl>
    <w:lvl w:ilvl="8" w:tplc="D1E24A5C">
      <w:numFmt w:val="bullet"/>
      <w:lvlText w:val="•"/>
      <w:lvlJc w:val="left"/>
      <w:pPr>
        <w:ind w:left="8360" w:hanging="332"/>
      </w:pPr>
      <w:rPr>
        <w:rFonts w:hint="default"/>
        <w:lang w:val="es-MX" w:eastAsia="es-MX" w:bidi="es-MX"/>
      </w:rPr>
    </w:lvl>
  </w:abstractNum>
  <w:abstractNum w:abstractNumId="32">
    <w:nsid w:val="7C6C1459"/>
    <w:multiLevelType w:val="hybridMultilevel"/>
    <w:tmpl w:val="BF1C462E"/>
    <w:lvl w:ilvl="0" w:tplc="D5B88220">
      <w:start w:val="1"/>
      <w:numFmt w:val="lowerLetter"/>
      <w:lvlText w:val="%1)"/>
      <w:lvlJc w:val="left"/>
      <w:pPr>
        <w:ind w:left="679" w:hanging="246"/>
        <w:jc w:val="left"/>
      </w:pPr>
      <w:rPr>
        <w:rFonts w:ascii="Times New Roman" w:eastAsia="Times New Roman" w:hAnsi="Times New Roman" w:cs="Times New Roman" w:hint="default"/>
        <w:color w:val="000009"/>
        <w:spacing w:val="-5"/>
        <w:w w:val="99"/>
        <w:sz w:val="24"/>
        <w:szCs w:val="24"/>
        <w:lang w:val="es-MX" w:eastAsia="es-MX" w:bidi="es-MX"/>
      </w:rPr>
    </w:lvl>
    <w:lvl w:ilvl="1" w:tplc="6FFEBFF4">
      <w:numFmt w:val="bullet"/>
      <w:lvlText w:val="•"/>
      <w:lvlJc w:val="left"/>
      <w:pPr>
        <w:ind w:left="1640" w:hanging="246"/>
      </w:pPr>
      <w:rPr>
        <w:rFonts w:hint="default"/>
        <w:lang w:val="es-MX" w:eastAsia="es-MX" w:bidi="es-MX"/>
      </w:rPr>
    </w:lvl>
    <w:lvl w:ilvl="2" w:tplc="90408DE2">
      <w:numFmt w:val="bullet"/>
      <w:lvlText w:val="•"/>
      <w:lvlJc w:val="left"/>
      <w:pPr>
        <w:ind w:left="2600" w:hanging="246"/>
      </w:pPr>
      <w:rPr>
        <w:rFonts w:hint="default"/>
        <w:lang w:val="es-MX" w:eastAsia="es-MX" w:bidi="es-MX"/>
      </w:rPr>
    </w:lvl>
    <w:lvl w:ilvl="3" w:tplc="C3DC7E62">
      <w:numFmt w:val="bullet"/>
      <w:lvlText w:val="•"/>
      <w:lvlJc w:val="left"/>
      <w:pPr>
        <w:ind w:left="3560" w:hanging="246"/>
      </w:pPr>
      <w:rPr>
        <w:rFonts w:hint="default"/>
        <w:lang w:val="es-MX" w:eastAsia="es-MX" w:bidi="es-MX"/>
      </w:rPr>
    </w:lvl>
    <w:lvl w:ilvl="4" w:tplc="1C28B4C6">
      <w:numFmt w:val="bullet"/>
      <w:lvlText w:val="•"/>
      <w:lvlJc w:val="left"/>
      <w:pPr>
        <w:ind w:left="4520" w:hanging="246"/>
      </w:pPr>
      <w:rPr>
        <w:rFonts w:hint="default"/>
        <w:lang w:val="es-MX" w:eastAsia="es-MX" w:bidi="es-MX"/>
      </w:rPr>
    </w:lvl>
    <w:lvl w:ilvl="5" w:tplc="B89843E0">
      <w:numFmt w:val="bullet"/>
      <w:lvlText w:val="•"/>
      <w:lvlJc w:val="left"/>
      <w:pPr>
        <w:ind w:left="5480" w:hanging="246"/>
      </w:pPr>
      <w:rPr>
        <w:rFonts w:hint="default"/>
        <w:lang w:val="es-MX" w:eastAsia="es-MX" w:bidi="es-MX"/>
      </w:rPr>
    </w:lvl>
    <w:lvl w:ilvl="6" w:tplc="4ED83E32">
      <w:numFmt w:val="bullet"/>
      <w:lvlText w:val="•"/>
      <w:lvlJc w:val="left"/>
      <w:pPr>
        <w:ind w:left="6440" w:hanging="246"/>
      </w:pPr>
      <w:rPr>
        <w:rFonts w:hint="default"/>
        <w:lang w:val="es-MX" w:eastAsia="es-MX" w:bidi="es-MX"/>
      </w:rPr>
    </w:lvl>
    <w:lvl w:ilvl="7" w:tplc="54B4F3DE">
      <w:numFmt w:val="bullet"/>
      <w:lvlText w:val="•"/>
      <w:lvlJc w:val="left"/>
      <w:pPr>
        <w:ind w:left="7400" w:hanging="246"/>
      </w:pPr>
      <w:rPr>
        <w:rFonts w:hint="default"/>
        <w:lang w:val="es-MX" w:eastAsia="es-MX" w:bidi="es-MX"/>
      </w:rPr>
    </w:lvl>
    <w:lvl w:ilvl="8" w:tplc="2CE24042">
      <w:numFmt w:val="bullet"/>
      <w:lvlText w:val="•"/>
      <w:lvlJc w:val="left"/>
      <w:pPr>
        <w:ind w:left="8360" w:hanging="246"/>
      </w:pPr>
      <w:rPr>
        <w:rFonts w:hint="default"/>
        <w:lang w:val="es-MX" w:eastAsia="es-MX" w:bidi="es-MX"/>
      </w:rPr>
    </w:lvl>
  </w:abstractNum>
  <w:num w:numId="1">
    <w:abstractNumId w:val="28"/>
  </w:num>
  <w:num w:numId="2">
    <w:abstractNumId w:val="6"/>
  </w:num>
  <w:num w:numId="3">
    <w:abstractNumId w:val="13"/>
  </w:num>
  <w:num w:numId="4">
    <w:abstractNumId w:val="10"/>
  </w:num>
  <w:num w:numId="5">
    <w:abstractNumId w:val="4"/>
  </w:num>
  <w:num w:numId="6">
    <w:abstractNumId w:val="2"/>
  </w:num>
  <w:num w:numId="7">
    <w:abstractNumId w:val="23"/>
  </w:num>
  <w:num w:numId="8">
    <w:abstractNumId w:val="8"/>
  </w:num>
  <w:num w:numId="9">
    <w:abstractNumId w:val="7"/>
  </w:num>
  <w:num w:numId="10">
    <w:abstractNumId w:val="19"/>
  </w:num>
  <w:num w:numId="11">
    <w:abstractNumId w:val="12"/>
  </w:num>
  <w:num w:numId="12">
    <w:abstractNumId w:val="11"/>
  </w:num>
  <w:num w:numId="13">
    <w:abstractNumId w:val="5"/>
  </w:num>
  <w:num w:numId="14">
    <w:abstractNumId w:val="25"/>
  </w:num>
  <w:num w:numId="15">
    <w:abstractNumId w:val="30"/>
  </w:num>
  <w:num w:numId="16">
    <w:abstractNumId w:val="31"/>
  </w:num>
  <w:num w:numId="17">
    <w:abstractNumId w:val="32"/>
  </w:num>
  <w:num w:numId="18">
    <w:abstractNumId w:val="18"/>
  </w:num>
  <w:num w:numId="19">
    <w:abstractNumId w:val="14"/>
  </w:num>
  <w:num w:numId="20">
    <w:abstractNumId w:val="26"/>
  </w:num>
  <w:num w:numId="21">
    <w:abstractNumId w:val="3"/>
  </w:num>
  <w:num w:numId="22">
    <w:abstractNumId w:val="22"/>
  </w:num>
  <w:num w:numId="23">
    <w:abstractNumId w:val="20"/>
  </w:num>
  <w:num w:numId="24">
    <w:abstractNumId w:val="27"/>
  </w:num>
  <w:num w:numId="25">
    <w:abstractNumId w:val="9"/>
  </w:num>
  <w:num w:numId="26">
    <w:abstractNumId w:val="24"/>
  </w:num>
  <w:num w:numId="27">
    <w:abstractNumId w:val="1"/>
  </w:num>
  <w:num w:numId="28">
    <w:abstractNumId w:val="17"/>
  </w:num>
  <w:num w:numId="29">
    <w:abstractNumId w:val="16"/>
  </w:num>
  <w:num w:numId="30">
    <w:abstractNumId w:val="29"/>
  </w:num>
  <w:num w:numId="31">
    <w:abstractNumId w:val="21"/>
  </w:num>
  <w:num w:numId="32">
    <w:abstractNumId w:val="0"/>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5EA"/>
    <w:rsid w:val="003205EA"/>
    <w:rsid w:val="006D14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205EA"/>
    <w:pPr>
      <w:widowControl w:val="0"/>
      <w:autoSpaceDE w:val="0"/>
      <w:autoSpaceDN w:val="0"/>
      <w:spacing w:after="0" w:line="240" w:lineRule="auto"/>
    </w:pPr>
    <w:rPr>
      <w:rFonts w:ascii="Times New Roman" w:eastAsia="Times New Roman" w:hAnsi="Times New Roman" w:cs="Times New Roman"/>
      <w:lang w:eastAsia="es-MX" w:bidi="es-MX"/>
    </w:rPr>
  </w:style>
  <w:style w:type="paragraph" w:styleId="Ttulo1">
    <w:name w:val="heading 1"/>
    <w:basedOn w:val="Normal"/>
    <w:link w:val="Ttulo1Car"/>
    <w:uiPriority w:val="1"/>
    <w:qFormat/>
    <w:rsid w:val="003205EA"/>
    <w:pPr>
      <w:spacing w:before="72"/>
      <w:ind w:left="112" w:right="3602"/>
      <w:outlineLvl w:val="0"/>
    </w:pPr>
    <w:rPr>
      <w:b/>
      <w:bCs/>
      <w:sz w:val="26"/>
      <w:szCs w:val="26"/>
    </w:rPr>
  </w:style>
  <w:style w:type="paragraph" w:styleId="Ttulo2">
    <w:name w:val="heading 2"/>
    <w:basedOn w:val="Normal"/>
    <w:link w:val="Ttulo2Car"/>
    <w:uiPriority w:val="1"/>
    <w:qFormat/>
    <w:rsid w:val="003205EA"/>
    <w:pPr>
      <w:ind w:left="1126" w:right="1205"/>
      <w:jc w:val="center"/>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3205EA"/>
    <w:rPr>
      <w:rFonts w:ascii="Times New Roman" w:eastAsia="Times New Roman" w:hAnsi="Times New Roman" w:cs="Times New Roman"/>
      <w:b/>
      <w:bCs/>
      <w:sz w:val="26"/>
      <w:szCs w:val="26"/>
      <w:lang w:eastAsia="es-MX" w:bidi="es-MX"/>
    </w:rPr>
  </w:style>
  <w:style w:type="character" w:customStyle="1" w:styleId="Ttulo2Car">
    <w:name w:val="Título 2 Car"/>
    <w:basedOn w:val="Fuentedeprrafopredeter"/>
    <w:link w:val="Ttulo2"/>
    <w:uiPriority w:val="1"/>
    <w:rsid w:val="003205EA"/>
    <w:rPr>
      <w:rFonts w:ascii="Times New Roman" w:eastAsia="Times New Roman" w:hAnsi="Times New Roman" w:cs="Times New Roman"/>
      <w:b/>
      <w:bCs/>
      <w:sz w:val="24"/>
      <w:szCs w:val="24"/>
      <w:lang w:eastAsia="es-MX" w:bidi="es-MX"/>
    </w:rPr>
  </w:style>
  <w:style w:type="paragraph" w:styleId="Textoindependiente">
    <w:name w:val="Body Text"/>
    <w:basedOn w:val="Normal"/>
    <w:link w:val="TextoindependienteCar"/>
    <w:uiPriority w:val="1"/>
    <w:qFormat/>
    <w:rsid w:val="003205EA"/>
    <w:rPr>
      <w:sz w:val="24"/>
      <w:szCs w:val="24"/>
    </w:rPr>
  </w:style>
  <w:style w:type="character" w:customStyle="1" w:styleId="TextoindependienteCar">
    <w:name w:val="Texto independiente Car"/>
    <w:basedOn w:val="Fuentedeprrafopredeter"/>
    <w:link w:val="Textoindependiente"/>
    <w:uiPriority w:val="1"/>
    <w:rsid w:val="003205EA"/>
    <w:rPr>
      <w:rFonts w:ascii="Times New Roman" w:eastAsia="Times New Roman" w:hAnsi="Times New Roman" w:cs="Times New Roman"/>
      <w:sz w:val="24"/>
      <w:szCs w:val="24"/>
      <w:lang w:eastAsia="es-MX" w:bidi="es-MX"/>
    </w:rPr>
  </w:style>
  <w:style w:type="paragraph" w:styleId="Prrafodelista">
    <w:name w:val="List Paragraph"/>
    <w:basedOn w:val="Normal"/>
    <w:uiPriority w:val="1"/>
    <w:qFormat/>
    <w:rsid w:val="003205EA"/>
    <w:pPr>
      <w:ind w:left="6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205EA"/>
    <w:pPr>
      <w:widowControl w:val="0"/>
      <w:autoSpaceDE w:val="0"/>
      <w:autoSpaceDN w:val="0"/>
      <w:spacing w:after="0" w:line="240" w:lineRule="auto"/>
    </w:pPr>
    <w:rPr>
      <w:rFonts w:ascii="Times New Roman" w:eastAsia="Times New Roman" w:hAnsi="Times New Roman" w:cs="Times New Roman"/>
      <w:lang w:eastAsia="es-MX" w:bidi="es-MX"/>
    </w:rPr>
  </w:style>
  <w:style w:type="paragraph" w:styleId="Ttulo1">
    <w:name w:val="heading 1"/>
    <w:basedOn w:val="Normal"/>
    <w:link w:val="Ttulo1Car"/>
    <w:uiPriority w:val="1"/>
    <w:qFormat/>
    <w:rsid w:val="003205EA"/>
    <w:pPr>
      <w:spacing w:before="72"/>
      <w:ind w:left="112" w:right="3602"/>
      <w:outlineLvl w:val="0"/>
    </w:pPr>
    <w:rPr>
      <w:b/>
      <w:bCs/>
      <w:sz w:val="26"/>
      <w:szCs w:val="26"/>
    </w:rPr>
  </w:style>
  <w:style w:type="paragraph" w:styleId="Ttulo2">
    <w:name w:val="heading 2"/>
    <w:basedOn w:val="Normal"/>
    <w:link w:val="Ttulo2Car"/>
    <w:uiPriority w:val="1"/>
    <w:qFormat/>
    <w:rsid w:val="003205EA"/>
    <w:pPr>
      <w:ind w:left="1126" w:right="1205"/>
      <w:jc w:val="center"/>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3205EA"/>
    <w:rPr>
      <w:rFonts w:ascii="Times New Roman" w:eastAsia="Times New Roman" w:hAnsi="Times New Roman" w:cs="Times New Roman"/>
      <w:b/>
      <w:bCs/>
      <w:sz w:val="26"/>
      <w:szCs w:val="26"/>
      <w:lang w:eastAsia="es-MX" w:bidi="es-MX"/>
    </w:rPr>
  </w:style>
  <w:style w:type="character" w:customStyle="1" w:styleId="Ttulo2Car">
    <w:name w:val="Título 2 Car"/>
    <w:basedOn w:val="Fuentedeprrafopredeter"/>
    <w:link w:val="Ttulo2"/>
    <w:uiPriority w:val="1"/>
    <w:rsid w:val="003205EA"/>
    <w:rPr>
      <w:rFonts w:ascii="Times New Roman" w:eastAsia="Times New Roman" w:hAnsi="Times New Roman" w:cs="Times New Roman"/>
      <w:b/>
      <w:bCs/>
      <w:sz w:val="24"/>
      <w:szCs w:val="24"/>
      <w:lang w:eastAsia="es-MX" w:bidi="es-MX"/>
    </w:rPr>
  </w:style>
  <w:style w:type="paragraph" w:styleId="Textoindependiente">
    <w:name w:val="Body Text"/>
    <w:basedOn w:val="Normal"/>
    <w:link w:val="TextoindependienteCar"/>
    <w:uiPriority w:val="1"/>
    <w:qFormat/>
    <w:rsid w:val="003205EA"/>
    <w:rPr>
      <w:sz w:val="24"/>
      <w:szCs w:val="24"/>
    </w:rPr>
  </w:style>
  <w:style w:type="character" w:customStyle="1" w:styleId="TextoindependienteCar">
    <w:name w:val="Texto independiente Car"/>
    <w:basedOn w:val="Fuentedeprrafopredeter"/>
    <w:link w:val="Textoindependiente"/>
    <w:uiPriority w:val="1"/>
    <w:rsid w:val="003205EA"/>
    <w:rPr>
      <w:rFonts w:ascii="Times New Roman" w:eastAsia="Times New Roman" w:hAnsi="Times New Roman" w:cs="Times New Roman"/>
      <w:sz w:val="24"/>
      <w:szCs w:val="24"/>
      <w:lang w:eastAsia="es-MX" w:bidi="es-MX"/>
    </w:rPr>
  </w:style>
  <w:style w:type="paragraph" w:styleId="Prrafodelista">
    <w:name w:val="List Paragraph"/>
    <w:basedOn w:val="Normal"/>
    <w:uiPriority w:val="1"/>
    <w:qFormat/>
    <w:rsid w:val="003205EA"/>
    <w:pPr>
      <w:ind w:left="6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E4426-852E-44ED-85C0-688F1EAE8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8167</Words>
  <Characters>44923</Characters>
  <Application>Microsoft Office Word</Application>
  <DocSecurity>0</DocSecurity>
  <Lines>374</Lines>
  <Paragraphs>105</Paragraphs>
  <ScaleCrop>false</ScaleCrop>
  <Company/>
  <LinksUpToDate>false</LinksUpToDate>
  <CharactersWithSpaces>52985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 TRANSPARENCIA</dc:creator>
  <cp:lastModifiedBy>IBM TRANSPARENCIA</cp:lastModifiedBy>
  <cp:revision>1</cp:revision>
  <dcterms:created xsi:type="dcterms:W3CDTF">2019-03-14T19:32:00Z</dcterms:created>
  <dcterms:modified xsi:type="dcterms:W3CDTF">2019-03-14T19:39:00Z</dcterms:modified>
</cp:coreProperties>
</file>