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4298" w14:textId="77777777" w:rsidR="00DC1CEB" w:rsidRPr="00F4591E" w:rsidRDefault="00007637" w:rsidP="00007637">
      <w:pPr>
        <w:spacing w:after="24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4591E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>Glossop Labour Club Operational Health and Safety Risk Assessment</w:t>
      </w:r>
      <w:r w:rsidRPr="00F4591E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br/>
      </w:r>
      <w:r w:rsidRPr="00F4591E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br/>
      </w:r>
    </w:p>
    <w:tbl>
      <w:tblPr>
        <w:tblW w:w="13512" w:type="dxa"/>
        <w:tblInd w:w="370" w:type="dxa"/>
        <w:tblLayout w:type="fixed"/>
        <w:tblLook w:val="0000" w:firstRow="0" w:lastRow="0" w:firstColumn="0" w:lastColumn="0" w:noHBand="0" w:noVBand="0"/>
      </w:tblPr>
      <w:tblGrid>
        <w:gridCol w:w="4140"/>
        <w:gridCol w:w="9372"/>
      </w:tblGrid>
      <w:tr w:rsidR="00DC1CEB" w:rsidRPr="00F4591E" w14:paraId="72834051" w14:textId="77777777" w:rsidTr="00DC1CEB">
        <w:trPr>
          <w:trHeight w:val="249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0CCB296" w14:textId="7D56BFD9" w:rsidR="00DC1CEB" w:rsidRPr="00F4591E" w:rsidRDefault="00DC1CEB" w:rsidP="008713FF">
            <w:pPr>
              <w:rPr>
                <w:rFonts w:ascii="Arial" w:eastAsia="Arial" w:hAnsi="Arial" w:cs="Arial"/>
                <w:b/>
              </w:rPr>
            </w:pPr>
            <w:r w:rsidRPr="00F4591E">
              <w:rPr>
                <w:rFonts w:ascii="Arial" w:eastAsia="Arial" w:hAnsi="Arial" w:cs="Arial"/>
                <w:b/>
              </w:rPr>
              <w:t>Date Approved at Committee</w:t>
            </w:r>
          </w:p>
        </w:tc>
        <w:tc>
          <w:tcPr>
            <w:tcW w:w="937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7EBF783" w14:textId="46808422" w:rsidR="00DC1CEB" w:rsidRPr="00F4591E" w:rsidRDefault="00F96BE5" w:rsidP="008713F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  <w:r w:rsidRPr="00F96BE5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January 2026</w:t>
            </w:r>
          </w:p>
        </w:tc>
      </w:tr>
      <w:tr w:rsidR="00DC1CEB" w:rsidRPr="00F4591E" w14:paraId="56614617" w14:textId="77777777" w:rsidTr="00DC1CEB">
        <w:trPr>
          <w:trHeight w:val="202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95E0FF" w14:textId="1EDB4BB2" w:rsidR="00DC1CEB" w:rsidRPr="00F4591E" w:rsidRDefault="00DC1CEB" w:rsidP="008713FF">
            <w:pPr>
              <w:rPr>
                <w:rFonts w:ascii="Arial" w:eastAsia="Arial" w:hAnsi="Arial" w:cs="Arial"/>
                <w:b/>
              </w:rPr>
            </w:pPr>
            <w:r w:rsidRPr="00F4591E">
              <w:rPr>
                <w:rFonts w:ascii="Arial" w:eastAsia="Arial" w:hAnsi="Arial" w:cs="Arial"/>
                <w:b/>
              </w:rPr>
              <w:t>Authors</w:t>
            </w:r>
          </w:p>
        </w:tc>
        <w:tc>
          <w:tcPr>
            <w:tcW w:w="937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9F77C1D" w14:textId="21B24A66" w:rsidR="00DC1CEB" w:rsidRPr="00F4591E" w:rsidRDefault="00DC1CEB" w:rsidP="008713FF">
            <w:pPr>
              <w:rPr>
                <w:rFonts w:ascii="Arial" w:eastAsia="Arial" w:hAnsi="Arial" w:cs="Arial"/>
              </w:rPr>
            </w:pPr>
            <w:r w:rsidRPr="00F4591E">
              <w:rPr>
                <w:rFonts w:ascii="Arial" w:eastAsia="Arial" w:hAnsi="Arial" w:cs="Arial"/>
              </w:rPr>
              <w:t>Eddie Picton, Martin Purvin, Mary Moss, Joy Hallsworth</w:t>
            </w:r>
            <w:r w:rsidR="00E12705" w:rsidRPr="00F4591E">
              <w:rPr>
                <w:rFonts w:ascii="Arial" w:eastAsia="Arial" w:hAnsi="Arial" w:cs="Arial"/>
              </w:rPr>
              <w:t>, Debbie Windley</w:t>
            </w:r>
          </w:p>
        </w:tc>
      </w:tr>
      <w:tr w:rsidR="00DC1CEB" w:rsidRPr="00F4591E" w14:paraId="6C878214" w14:textId="77777777" w:rsidTr="00DC1CEB">
        <w:trPr>
          <w:trHeight w:val="230"/>
        </w:trPr>
        <w:tc>
          <w:tcPr>
            <w:tcW w:w="41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CCACD39" w14:textId="77777777" w:rsidR="00DC1CEB" w:rsidRPr="00F4591E" w:rsidRDefault="00DC1CEB" w:rsidP="008713FF">
            <w:pPr>
              <w:spacing w:line="230" w:lineRule="auto"/>
              <w:rPr>
                <w:rFonts w:ascii="Arial" w:eastAsia="Arial" w:hAnsi="Arial" w:cs="Arial"/>
                <w:b/>
              </w:rPr>
            </w:pPr>
          </w:p>
          <w:p w14:paraId="3B3000FD" w14:textId="77777777" w:rsidR="00DC1CEB" w:rsidRPr="00F4591E" w:rsidRDefault="00DC1CEB" w:rsidP="008713FF">
            <w:pPr>
              <w:spacing w:line="230" w:lineRule="auto"/>
              <w:rPr>
                <w:rFonts w:ascii="Arial" w:eastAsia="Arial" w:hAnsi="Arial" w:cs="Arial"/>
                <w:b/>
              </w:rPr>
            </w:pPr>
            <w:r w:rsidRPr="00F4591E">
              <w:rPr>
                <w:rFonts w:ascii="Arial" w:eastAsia="Arial" w:hAnsi="Arial" w:cs="Arial"/>
                <w:b/>
              </w:rPr>
              <w:t>Next Review Date</w:t>
            </w:r>
          </w:p>
        </w:tc>
        <w:tc>
          <w:tcPr>
            <w:tcW w:w="9372" w:type="dxa"/>
            <w:tcBorders>
              <w:right w:val="single" w:sz="8" w:space="0" w:color="000000"/>
            </w:tcBorders>
            <w:vAlign w:val="bottom"/>
          </w:tcPr>
          <w:p w14:paraId="3BA2B85C" w14:textId="589C1040" w:rsidR="00DC1CEB" w:rsidRPr="00F4591E" w:rsidRDefault="00E12705" w:rsidP="008713FF">
            <w:pPr>
              <w:spacing w:line="230" w:lineRule="auto"/>
              <w:ind w:left="100"/>
              <w:rPr>
                <w:rFonts w:ascii="Arial" w:eastAsia="Arial" w:hAnsi="Arial" w:cs="Arial"/>
              </w:rPr>
            </w:pPr>
            <w:r w:rsidRPr="00F4591E">
              <w:rPr>
                <w:rFonts w:ascii="Arial" w:eastAsia="Arial" w:hAnsi="Arial" w:cs="Arial"/>
              </w:rPr>
              <w:t xml:space="preserve">Ongoing </w:t>
            </w:r>
            <w:r w:rsidR="00EB059F" w:rsidRPr="00F4591E">
              <w:rPr>
                <w:rFonts w:ascii="Arial" w:eastAsia="Arial" w:hAnsi="Arial" w:cs="Arial"/>
              </w:rPr>
              <w:t xml:space="preserve">        </w:t>
            </w:r>
            <w:r w:rsidRPr="00F4591E">
              <w:rPr>
                <w:rFonts w:ascii="Arial" w:eastAsia="Arial" w:hAnsi="Arial" w:cs="Arial"/>
              </w:rPr>
              <w:t>Full review:</w:t>
            </w:r>
            <w:r w:rsidR="00EB059F" w:rsidRPr="00F4591E">
              <w:rPr>
                <w:rFonts w:ascii="Arial" w:eastAsia="Arial" w:hAnsi="Arial" w:cs="Arial"/>
              </w:rPr>
              <w:t xml:space="preserve"> </w:t>
            </w:r>
            <w:r w:rsidR="00F96BE5">
              <w:rPr>
                <w:rFonts w:ascii="Arial" w:eastAsia="Arial" w:hAnsi="Arial" w:cs="Arial"/>
              </w:rPr>
              <w:t>March</w:t>
            </w:r>
            <w:r w:rsidR="00DC1CEB" w:rsidRPr="00F4591E">
              <w:rPr>
                <w:rFonts w:ascii="Arial" w:eastAsia="Arial" w:hAnsi="Arial" w:cs="Arial"/>
              </w:rPr>
              <w:t xml:space="preserve"> 2026</w:t>
            </w:r>
          </w:p>
        </w:tc>
      </w:tr>
    </w:tbl>
    <w:p w14:paraId="6F8EC45D" w14:textId="296CF895" w:rsidR="00DC1CEB" w:rsidRPr="00F4591E" w:rsidRDefault="00DC1CEB" w:rsidP="00007637">
      <w:pPr>
        <w:spacing w:after="24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D308E4C" w14:textId="51CDCDB9" w:rsidR="00DC1CEB" w:rsidRPr="00F4591E" w:rsidRDefault="004C02B0" w:rsidP="00007637">
      <w:pPr>
        <w:spacing w:after="24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F4591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Context</w:t>
      </w:r>
    </w:p>
    <w:p w14:paraId="5145AB03" w14:textId="203643F5" w:rsidR="00F4591E" w:rsidRDefault="00007637" w:rsidP="00007637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Glossop Labour Club is run entirely by volunteers; a self-employed cleaner cleans the property three times a week.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The Club is managed by a committee of Directors who oversee policy implementation and observance of guidelines aiming to ensure that the Club is a safe environment.  Health and Safety policy encourages members and users to take all reasonable care for the health, safety and welfare of themselves and others. There is a Health and Safety group to </w:t>
      </w:r>
      <w:r w:rsidR="00F129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monitor the implementation of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Health and Safety Guidelines. </w:t>
      </w:r>
    </w:p>
    <w:p w14:paraId="06395FDA" w14:textId="5C014543" w:rsidR="00007637" w:rsidRPr="00F4591E" w:rsidRDefault="00007637" w:rsidP="00007637">
      <w:pPr>
        <w:spacing w:after="24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en-GB"/>
          <w14:ligatures w14:val="none"/>
        </w:rPr>
      </w:pP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Club is not open every day. It runs a series of regular and one-off events. There is a bar run by volunteers.  Rooms can be booked (Terms and Conditions apply). Private parties often supply food provided by outside caterers and some events operate with a bring food to share policy.  </w:t>
      </w:r>
      <w:r w:rsidR="00E82DAF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‘</w:t>
      </w:r>
      <w:r w:rsidR="00DC1CEB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Friendly Fridays</w:t>
      </w:r>
      <w:r w:rsidR="00E82DAF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’</w:t>
      </w:r>
      <w:r w:rsidR="00DC1CEB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events offer meals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DC1CEB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weekly 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</w:t>
      </w:r>
      <w:r w:rsidR="00DC1CEB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ring wi</w:t>
      </w:r>
      <w:r w:rsidR="00DC1CEB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ter months. Risk </w:t>
      </w:r>
      <w:r w:rsidR="00DC1CEB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anagement </w:t>
      </w:r>
      <w:r w:rsidR="00F4684F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lans are required for specific events, </w:t>
      </w:r>
      <w:proofErr w:type="spellStart"/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eg</w:t>
      </w:r>
      <w:proofErr w:type="spellEnd"/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barbecues. Every event has a designated Responsible </w:t>
      </w:r>
      <w:r w:rsidR="00F4684F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erson and induction and training covering health and safety guidelines is offered. The maximum capacity downstairs is 100 persons, </w:t>
      </w:r>
      <w:r w:rsidR="00F4684F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60 persons 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upstairs</w:t>
      </w:r>
      <w:r w:rsidR="00F4684F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as recommended by the Fire Officer.  </w:t>
      </w:r>
      <w:r w:rsidR="00F4684F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It is extremely rare to reach maximum numbers upstairs and downstairs simultaneously, and rare to reach maximum numbers on either floor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This assessment was carried out by Club officers.  </w:t>
      </w:r>
      <w:r w:rsidRPr="00F4591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It is a living document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 A copy is in the policy file in the bar cupboard.  Club members and volunteers are invited to comment by email to </w:t>
      </w:r>
      <w:hyperlink r:id="rId7" w:history="1">
        <w:r w:rsidR="00DC1CEB" w:rsidRPr="00F4591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glossoplabourclub@gmail.com</w:t>
        </w:r>
      </w:hyperlink>
      <w:r w:rsidR="00DC1CEB"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 The Health and Safety Group Lead, Club Chair, Mary Moss will call regular meetings to monitor implementation of Guidelines and take further actions as necessary.</w:t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F459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621ED814" w14:textId="77777777" w:rsidR="00007637" w:rsidRPr="00F4591E" w:rsidRDefault="00007637">
      <w:pPr>
        <w:rPr>
          <w:rFonts w:ascii="Arial" w:hAnsi="Arial" w:cs="Arial"/>
        </w:rPr>
        <w:sectPr w:rsidR="00007637" w:rsidRPr="00F4591E" w:rsidSect="00DC1CEB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1"/>
        <w:gridCol w:w="1525"/>
        <w:gridCol w:w="1673"/>
        <w:gridCol w:w="1452"/>
        <w:gridCol w:w="3260"/>
        <w:gridCol w:w="1134"/>
        <w:gridCol w:w="1134"/>
        <w:gridCol w:w="2329"/>
      </w:tblGrid>
      <w:tr w:rsidR="00007637" w:rsidRPr="00F4591E" w14:paraId="2FCEC012" w14:textId="0B3CF46E" w:rsidTr="009A1893">
        <w:trPr>
          <w:cantSplit/>
          <w:trHeight w:val="275"/>
          <w:tblHeader/>
        </w:trPr>
        <w:tc>
          <w:tcPr>
            <w:tcW w:w="1441" w:type="dxa"/>
          </w:tcPr>
          <w:p w14:paraId="4F27B51D" w14:textId="393E3AFF" w:rsidR="00007637" w:rsidRPr="00F4591E" w:rsidRDefault="00007637" w:rsidP="00007637">
            <w:pPr>
              <w:rPr>
                <w:rFonts w:ascii="Arial" w:hAnsi="Arial" w:cs="Arial"/>
              </w:rPr>
            </w:pPr>
            <w:r w:rsidRPr="00F4591E">
              <w:rPr>
                <w:rFonts w:ascii="Arial" w:hAnsi="Arial" w:cs="Arial"/>
                <w:b/>
                <w:bCs/>
                <w:color w:val="000000"/>
              </w:rPr>
              <w:lastRenderedPageBreak/>
              <w:t>What are the hazards?</w:t>
            </w:r>
          </w:p>
        </w:tc>
        <w:tc>
          <w:tcPr>
            <w:tcW w:w="1525" w:type="dxa"/>
          </w:tcPr>
          <w:p w14:paraId="415BFE3D" w14:textId="385AC3C5" w:rsidR="00007637" w:rsidRPr="00F4591E" w:rsidRDefault="00007637" w:rsidP="00007637">
            <w:pPr>
              <w:rPr>
                <w:rFonts w:ascii="Arial" w:hAnsi="Arial" w:cs="Arial"/>
              </w:rPr>
            </w:pPr>
            <w:r w:rsidRPr="00F4591E">
              <w:rPr>
                <w:rFonts w:ascii="Arial" w:hAnsi="Arial" w:cs="Arial"/>
                <w:b/>
                <w:bCs/>
                <w:color w:val="000000"/>
              </w:rPr>
              <w:t>Who might be harmed?</w:t>
            </w:r>
          </w:p>
        </w:tc>
        <w:tc>
          <w:tcPr>
            <w:tcW w:w="1673" w:type="dxa"/>
          </w:tcPr>
          <w:p w14:paraId="013548CC" w14:textId="025EFF40" w:rsidR="00007637" w:rsidRPr="00F4591E" w:rsidRDefault="00007637" w:rsidP="00007637">
            <w:pPr>
              <w:rPr>
                <w:rFonts w:ascii="Arial" w:hAnsi="Arial" w:cs="Arial"/>
              </w:rPr>
            </w:pPr>
            <w:r w:rsidRPr="00F4591E">
              <w:rPr>
                <w:rFonts w:ascii="Arial" w:hAnsi="Arial" w:cs="Arial"/>
                <w:b/>
                <w:bCs/>
                <w:color w:val="000000"/>
              </w:rPr>
              <w:t>What harm could occur?</w:t>
            </w:r>
          </w:p>
        </w:tc>
        <w:tc>
          <w:tcPr>
            <w:tcW w:w="1452" w:type="dxa"/>
          </w:tcPr>
          <w:p w14:paraId="74367D64" w14:textId="001F955F" w:rsidR="00007637" w:rsidRPr="00F4591E" w:rsidRDefault="00007637" w:rsidP="00007637">
            <w:pPr>
              <w:rPr>
                <w:rFonts w:ascii="Arial" w:hAnsi="Arial" w:cs="Arial"/>
              </w:rPr>
            </w:pPr>
            <w:r w:rsidRPr="00F4591E">
              <w:rPr>
                <w:rFonts w:ascii="Arial" w:hAnsi="Arial" w:cs="Arial"/>
                <w:b/>
                <w:bCs/>
                <w:color w:val="000000"/>
              </w:rPr>
              <w:t>Where is risk highest?</w:t>
            </w:r>
          </w:p>
        </w:tc>
        <w:tc>
          <w:tcPr>
            <w:tcW w:w="3260" w:type="dxa"/>
          </w:tcPr>
          <w:p w14:paraId="697569E0" w14:textId="0742B719" w:rsidR="00007637" w:rsidRPr="00F4591E" w:rsidRDefault="00007637" w:rsidP="00007637">
            <w:pPr>
              <w:rPr>
                <w:rFonts w:ascii="Arial" w:hAnsi="Arial" w:cs="Arial"/>
              </w:rPr>
            </w:pPr>
            <w:r w:rsidRPr="00F4591E">
              <w:rPr>
                <w:rFonts w:ascii="Arial" w:hAnsi="Arial" w:cs="Arial"/>
                <w:b/>
                <w:bCs/>
                <w:color w:val="000000"/>
              </w:rPr>
              <w:t>What are we doing to control the risk?</w:t>
            </w:r>
          </w:p>
        </w:tc>
        <w:tc>
          <w:tcPr>
            <w:tcW w:w="1134" w:type="dxa"/>
          </w:tcPr>
          <w:p w14:paraId="118AF877" w14:textId="49697948" w:rsidR="009F6E30" w:rsidRPr="00F4591E" w:rsidRDefault="00007637" w:rsidP="00007637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4591E">
              <w:rPr>
                <w:rFonts w:ascii="Arial" w:hAnsi="Arial" w:cs="Arial"/>
                <w:b/>
                <w:bCs/>
                <w:color w:val="000000"/>
              </w:rPr>
              <w:t>Likeli</w:t>
            </w:r>
            <w:proofErr w:type="spellEnd"/>
            <w:r w:rsidR="004640EB" w:rsidRPr="00F4591E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  <w:p w14:paraId="586BA831" w14:textId="3C6F3682" w:rsidR="00007637" w:rsidRPr="00F4591E" w:rsidRDefault="00007637" w:rsidP="00007637">
            <w:pPr>
              <w:rPr>
                <w:rFonts w:ascii="Arial" w:hAnsi="Arial" w:cs="Arial"/>
              </w:rPr>
            </w:pPr>
            <w:r w:rsidRPr="00F4591E">
              <w:rPr>
                <w:rFonts w:ascii="Arial" w:hAnsi="Arial" w:cs="Arial"/>
                <w:b/>
                <w:bCs/>
                <w:color w:val="000000"/>
              </w:rPr>
              <w:t>hood</w:t>
            </w:r>
          </w:p>
        </w:tc>
        <w:tc>
          <w:tcPr>
            <w:tcW w:w="1134" w:type="dxa"/>
          </w:tcPr>
          <w:p w14:paraId="35203645" w14:textId="5F205301" w:rsidR="00007637" w:rsidRPr="00F4591E" w:rsidRDefault="00007637" w:rsidP="00007637">
            <w:pPr>
              <w:rPr>
                <w:rFonts w:ascii="Arial" w:hAnsi="Arial" w:cs="Arial"/>
              </w:rPr>
            </w:pPr>
            <w:r w:rsidRPr="00F4591E">
              <w:rPr>
                <w:rFonts w:ascii="Arial" w:hAnsi="Arial" w:cs="Arial"/>
                <w:b/>
                <w:bCs/>
                <w:color w:val="000000"/>
              </w:rPr>
              <w:t>Severity</w:t>
            </w:r>
          </w:p>
        </w:tc>
        <w:tc>
          <w:tcPr>
            <w:tcW w:w="2329" w:type="dxa"/>
          </w:tcPr>
          <w:p w14:paraId="3C79CFD7" w14:textId="2188B50B" w:rsidR="00007637" w:rsidRPr="00F4591E" w:rsidRDefault="00007637" w:rsidP="00007637">
            <w:pPr>
              <w:rPr>
                <w:rFonts w:ascii="Arial" w:hAnsi="Arial" w:cs="Arial"/>
              </w:rPr>
            </w:pPr>
            <w:r w:rsidRPr="00F4591E">
              <w:rPr>
                <w:rFonts w:ascii="Arial" w:hAnsi="Arial" w:cs="Arial"/>
                <w:b/>
                <w:bCs/>
                <w:color w:val="000000"/>
              </w:rPr>
              <w:t>Further Action needed</w:t>
            </w:r>
          </w:p>
        </w:tc>
      </w:tr>
      <w:tr w:rsidR="00007637" w:rsidRPr="00F4591E" w14:paraId="29C80614" w14:textId="77777777" w:rsidTr="009A1893">
        <w:trPr>
          <w:trHeight w:val="2198"/>
        </w:trPr>
        <w:tc>
          <w:tcPr>
            <w:tcW w:w="1441" w:type="dxa"/>
            <w:hideMark/>
          </w:tcPr>
          <w:p w14:paraId="4E9975AE" w14:textId="77777777" w:rsidR="00007637" w:rsidRPr="00F4591E" w:rsidRDefault="00007637" w:rsidP="00007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Fire</w:t>
            </w:r>
          </w:p>
        </w:tc>
        <w:tc>
          <w:tcPr>
            <w:tcW w:w="1525" w:type="dxa"/>
            <w:hideMark/>
          </w:tcPr>
          <w:p w14:paraId="704480DB" w14:textId="46E14A55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guests, cleaner, contractors working on site</w:t>
            </w:r>
          </w:p>
        </w:tc>
        <w:tc>
          <w:tcPr>
            <w:tcW w:w="1673" w:type="dxa"/>
            <w:hideMark/>
          </w:tcPr>
          <w:p w14:paraId="0F1039F0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Burns, injuries, from smoke inhalation</w:t>
            </w:r>
          </w:p>
        </w:tc>
        <w:tc>
          <w:tcPr>
            <w:tcW w:w="1452" w:type="dxa"/>
            <w:hideMark/>
          </w:tcPr>
          <w:p w14:paraId="7C8B60B5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hideMark/>
          </w:tcPr>
          <w:p w14:paraId="27711315" w14:textId="77777777" w:rsidR="00007637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•Operational Fire Risk Assessment carried out annually.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 xml:space="preserve"> •Fire Safety procedures displayed and made known to volunteers and responsible persons</w:t>
            </w:r>
          </w:p>
          <w:p w14:paraId="0A0A0C9F" w14:textId="53E4F377" w:rsidR="00C802C3" w:rsidRPr="00930988" w:rsidRDefault="00C802C3" w:rsidP="0093098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Responsible Person ensures that walkways and exits are clear</w:t>
            </w:r>
            <w:r w:rsidRPr="00930988">
              <w:rPr>
                <w:rFonts w:ascii="Arial" w:eastAsia="Times New Roman" w:hAnsi="Arial" w:cs="Arial"/>
                <w:color w:val="00B05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134" w:type="dxa"/>
            <w:hideMark/>
          </w:tcPr>
          <w:p w14:paraId="3E92F5D2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26ED4CC3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</w:t>
            </w:r>
          </w:p>
        </w:tc>
        <w:tc>
          <w:tcPr>
            <w:tcW w:w="2329" w:type="dxa"/>
            <w:hideMark/>
          </w:tcPr>
          <w:p w14:paraId="78A695A6" w14:textId="18BB0994" w:rsidR="00007637" w:rsidRPr="00F4591E" w:rsidRDefault="00007637" w:rsidP="009A1893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•Improve volunteer induction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•Ensure fire safety is included in volunteer induction and regular refresher training for volunteers and Responsible persons</w:t>
            </w:r>
          </w:p>
        </w:tc>
      </w:tr>
      <w:tr w:rsidR="00007637" w:rsidRPr="00F4591E" w14:paraId="1C56FE7D" w14:textId="77777777" w:rsidTr="000B4CB5">
        <w:trPr>
          <w:trHeight w:val="3510"/>
        </w:trPr>
        <w:tc>
          <w:tcPr>
            <w:tcW w:w="1441" w:type="dxa"/>
            <w:hideMark/>
          </w:tcPr>
          <w:p w14:paraId="2462797C" w14:textId="77777777" w:rsidR="00007637" w:rsidRPr="00F4591E" w:rsidRDefault="00007637" w:rsidP="00007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Electrical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hideMark/>
          </w:tcPr>
          <w:p w14:paraId="70DB57BF" w14:textId="4BED696F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guests, cleaner, contractors working on site</w:t>
            </w:r>
          </w:p>
        </w:tc>
        <w:tc>
          <w:tcPr>
            <w:tcW w:w="1673" w:type="dxa"/>
            <w:hideMark/>
          </w:tcPr>
          <w:p w14:paraId="29C22217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Electric shock</w:t>
            </w:r>
          </w:p>
        </w:tc>
        <w:tc>
          <w:tcPr>
            <w:tcW w:w="1452" w:type="dxa"/>
            <w:hideMark/>
          </w:tcPr>
          <w:p w14:paraId="17A28ED2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Kitchen</w:t>
            </w:r>
          </w:p>
        </w:tc>
        <w:tc>
          <w:tcPr>
            <w:tcW w:w="3260" w:type="dxa"/>
            <w:hideMark/>
          </w:tcPr>
          <w:p w14:paraId="524DC62F" w14:textId="5F34FF9B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•Electrical appliances are PAT tested annually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•Volunteers are shown how to use equipment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•Sound equipment is set up by designated teams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•Volunteers report faults to committee/Health and Safety group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•Health and Safety group monitors use of equipment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</w:t>
            </w:r>
            <w:r w:rsidR="00E95FA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lectrical equipment is purchased new from reputable suppliers and </w:t>
            </w:r>
            <w:r w:rsidR="009A1893"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manufacturer’s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instructions are followed</w:t>
            </w:r>
          </w:p>
        </w:tc>
        <w:tc>
          <w:tcPr>
            <w:tcW w:w="1134" w:type="dxa"/>
            <w:hideMark/>
          </w:tcPr>
          <w:p w14:paraId="0CB8E640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2C65CB51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</w:t>
            </w:r>
          </w:p>
        </w:tc>
        <w:tc>
          <w:tcPr>
            <w:tcW w:w="2329" w:type="dxa"/>
            <w:hideMark/>
          </w:tcPr>
          <w:p w14:paraId="5835A064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•Ensure fault reporting procedure is understood by volunteers and Responsible persons</w:t>
            </w:r>
          </w:p>
        </w:tc>
      </w:tr>
      <w:tr w:rsidR="00007637" w:rsidRPr="00F4591E" w14:paraId="3C95FD7D" w14:textId="77777777" w:rsidTr="000B4CB5">
        <w:trPr>
          <w:trHeight w:val="1785"/>
        </w:trPr>
        <w:tc>
          <w:tcPr>
            <w:tcW w:w="1441" w:type="dxa"/>
            <w:hideMark/>
          </w:tcPr>
          <w:p w14:paraId="18EE5CA3" w14:textId="77777777" w:rsidR="00007637" w:rsidRPr="00930988" w:rsidRDefault="00007637" w:rsidP="0000763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Contact with steam, hot water, hot oil and hot surfaces</w:t>
            </w:r>
          </w:p>
          <w:p w14:paraId="247CCE8F" w14:textId="77777777" w:rsidR="00F26243" w:rsidRPr="00930988" w:rsidRDefault="00F26243" w:rsidP="0000763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042F1A41" w14:textId="77777777" w:rsidR="00F26243" w:rsidRPr="00930988" w:rsidRDefault="00F26243" w:rsidP="0000763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3E0DA54D" w14:textId="77777777" w:rsidR="00F26243" w:rsidRPr="00930988" w:rsidRDefault="00F26243" w:rsidP="0000763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77EB451C" w14:textId="77777777" w:rsidR="00F26243" w:rsidRPr="00930988" w:rsidRDefault="00F26243" w:rsidP="0000763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53A6FDA7" w14:textId="77777777" w:rsidR="00F26243" w:rsidRPr="00930988" w:rsidRDefault="00F26243" w:rsidP="0000763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73EEE598" w14:textId="2741C961" w:rsidR="00F26243" w:rsidRPr="00930988" w:rsidRDefault="00F26243" w:rsidP="0000763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Allergies / Food poisoning / 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hideMark/>
          </w:tcPr>
          <w:p w14:paraId="544CCC43" w14:textId="77777777" w:rsidR="00007637" w:rsidRPr="00930988" w:rsidRDefault="00007637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Volunteers preparing foo</w:t>
            </w:r>
            <w:r w:rsidR="00F26243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 Club users, volunteers, guests, cleaner, </w:t>
            </w:r>
            <w:r w:rsidR="00F26243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contractors working on site.</w:t>
            </w:r>
          </w:p>
          <w:p w14:paraId="7354E624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EEAE1F2" w14:textId="1B0DF036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Club users, volunteers, guests, cleaner, contractors working on site</w:t>
            </w:r>
          </w:p>
        </w:tc>
        <w:tc>
          <w:tcPr>
            <w:tcW w:w="1673" w:type="dxa"/>
            <w:hideMark/>
          </w:tcPr>
          <w:p w14:paraId="21DB82A2" w14:textId="77777777" w:rsidR="00007637" w:rsidRPr="00930988" w:rsidRDefault="00007637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Scalding or burns injuries</w:t>
            </w:r>
          </w:p>
          <w:p w14:paraId="17701243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3F5F7E8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D735C15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FAC1C4F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96D37D9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8D12312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C55CBC7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74DABF0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8BE4C97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3EABFC8" w14:textId="3D3775EA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Anaphylactic shock, vomiting.</w:t>
            </w:r>
          </w:p>
        </w:tc>
        <w:tc>
          <w:tcPr>
            <w:tcW w:w="1452" w:type="dxa"/>
            <w:hideMark/>
          </w:tcPr>
          <w:p w14:paraId="65851245" w14:textId="77777777" w:rsidR="00007637" w:rsidRPr="00930988" w:rsidRDefault="00007637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Kitchen</w:t>
            </w:r>
          </w:p>
          <w:p w14:paraId="473EB3E8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624B18F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7F7E048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B4CCD85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73225A5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3FF8B0F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F7341B7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0173339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B80EF5A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A6C6D2B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FCC1E57" w14:textId="4372D3DC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hideMark/>
          </w:tcPr>
          <w:p w14:paraId="64225C77" w14:textId="4C7FF1FA" w:rsidR="00007637" w:rsidRPr="00930988" w:rsidRDefault="00007637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•Kitchen guidelines restrict numbers of users in kitchen to three when cooking is taking place</w:t>
            </w: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•</w:t>
            </w:r>
            <w:r w:rsidR="00E95FAB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 fat fryer</w:t>
            </w: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•only small kettles in use</w:t>
            </w: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•</w:t>
            </w:r>
            <w:r w:rsid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</w:t>
            </w: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acuum flasks are used when hot water is required for events</w:t>
            </w:r>
          </w:p>
          <w:p w14:paraId="5F2B1FA9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5AD9972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89082DD" w14:textId="4067E568" w:rsidR="00F26243" w:rsidRPr="00930988" w:rsidRDefault="00930988" w:rsidP="00930988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="00C802C3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abelling</w:t>
            </w:r>
            <w:r w:rsidR="00F26243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food</w:t>
            </w:r>
            <w:r w:rsidR="00C802C3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to be served</w:t>
            </w:r>
            <w:r w:rsidR="00F26243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</w:p>
          <w:p w14:paraId="4D68342F" w14:textId="77777777" w:rsidR="00287F8C" w:rsidRPr="00930988" w:rsidRDefault="00287F8C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5A82DCA" w14:textId="08E17C3F" w:rsidR="00C802C3" w:rsidRPr="00930988" w:rsidRDefault="00C802C3" w:rsidP="00930988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Labelling and dating food left in the fridge</w:t>
            </w:r>
            <w:r w:rsidR="00287F8C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/freezer</w:t>
            </w: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  <w:p w14:paraId="34B4E2C5" w14:textId="6F3422FF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7E66D768" w14:textId="77777777" w:rsidR="00007637" w:rsidRPr="00930988" w:rsidRDefault="00007637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Low</w:t>
            </w:r>
          </w:p>
          <w:p w14:paraId="46AB2B30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C364B2D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F42CA40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70E90DA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04F39EC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A7D82A8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26A0589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F37CC41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0908FB5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34239EE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A6C8060" w14:textId="6C40402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Low.</w:t>
            </w:r>
          </w:p>
        </w:tc>
        <w:tc>
          <w:tcPr>
            <w:tcW w:w="1134" w:type="dxa"/>
            <w:hideMark/>
          </w:tcPr>
          <w:p w14:paraId="66B0B48E" w14:textId="77777777" w:rsidR="00007637" w:rsidRPr="00930988" w:rsidRDefault="00007637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Medium</w:t>
            </w:r>
          </w:p>
          <w:p w14:paraId="6CA80EA0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577E018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DFF18AF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8E71AF4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6F22449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F19E4D8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6165D85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CD5CBE3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438382F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D6D5DD0" w14:textId="7777777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F85B06D" w14:textId="11BD4907" w:rsidR="00F26243" w:rsidRPr="00930988" w:rsidRDefault="00F2624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High.</w:t>
            </w:r>
          </w:p>
        </w:tc>
        <w:tc>
          <w:tcPr>
            <w:tcW w:w="2329" w:type="dxa"/>
            <w:hideMark/>
          </w:tcPr>
          <w:p w14:paraId="1C588284" w14:textId="77777777" w:rsidR="00007637" w:rsidRPr="00930988" w:rsidRDefault="00007637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 </w:t>
            </w:r>
          </w:p>
          <w:p w14:paraId="5FBDED78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0268893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BB40DFF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59815E3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77B1F52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0CE30CA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81B3882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B3DEF3D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D0F4C88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D4FB68A" w14:textId="77777777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6CE1F5C" w14:textId="28B07396" w:rsidR="00C802C3" w:rsidRPr="00930988" w:rsidRDefault="00C802C3" w:rsidP="00007637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Ensure that Club users are aware of the requirements.</w:t>
            </w:r>
          </w:p>
        </w:tc>
      </w:tr>
      <w:tr w:rsidR="00007637" w:rsidRPr="00F4591E" w14:paraId="69000CA2" w14:textId="77777777" w:rsidTr="000B4CB5">
        <w:trPr>
          <w:trHeight w:val="765"/>
        </w:trPr>
        <w:tc>
          <w:tcPr>
            <w:tcW w:w="1441" w:type="dxa"/>
            <w:vMerge w:val="restart"/>
            <w:tcBorders>
              <w:right w:val="single" w:sz="4" w:space="0" w:color="auto"/>
            </w:tcBorders>
            <w:hideMark/>
          </w:tcPr>
          <w:p w14:paraId="50CCDF5F" w14:textId="553D4018" w:rsidR="00007637" w:rsidRPr="00F4591E" w:rsidRDefault="00007637" w:rsidP="00007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Knives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22DBB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 volunteers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</w:tcBorders>
            <w:hideMark/>
          </w:tcPr>
          <w:p w14:paraId="0EC14032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Cuts</w:t>
            </w:r>
          </w:p>
        </w:tc>
        <w:tc>
          <w:tcPr>
            <w:tcW w:w="1452" w:type="dxa"/>
            <w:tcBorders>
              <w:bottom w:val="nil"/>
            </w:tcBorders>
            <w:hideMark/>
          </w:tcPr>
          <w:p w14:paraId="26C868CD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Behind the bar and the middle room</w:t>
            </w:r>
          </w:p>
        </w:tc>
        <w:tc>
          <w:tcPr>
            <w:tcW w:w="3260" w:type="dxa"/>
            <w:vMerge w:val="restart"/>
            <w:hideMark/>
          </w:tcPr>
          <w:p w14:paraId="71694182" w14:textId="59DAF029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</w:t>
            </w:r>
            <w:r w:rsidR="0093098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nives are stored safely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</w:t>
            </w:r>
            <w:r w:rsidR="0093098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irst aid kit in bar and kitchen</w:t>
            </w:r>
          </w:p>
        </w:tc>
        <w:tc>
          <w:tcPr>
            <w:tcW w:w="1134" w:type="dxa"/>
            <w:vMerge w:val="restart"/>
            <w:hideMark/>
          </w:tcPr>
          <w:p w14:paraId="6E030B8A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vMerge w:val="restart"/>
            <w:hideMark/>
          </w:tcPr>
          <w:p w14:paraId="05DE9BF5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vMerge w:val="restart"/>
            <w:hideMark/>
          </w:tcPr>
          <w:p w14:paraId="4811ABFE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637" w:rsidRPr="00F4591E" w14:paraId="2E784446" w14:textId="77777777" w:rsidTr="00800399">
        <w:trPr>
          <w:trHeight w:val="510"/>
        </w:trPr>
        <w:tc>
          <w:tcPr>
            <w:tcW w:w="1441" w:type="dxa"/>
            <w:vMerge/>
            <w:hideMark/>
          </w:tcPr>
          <w:p w14:paraId="41F18921" w14:textId="77777777" w:rsidR="00007637" w:rsidRPr="00F4591E" w:rsidRDefault="00007637" w:rsidP="00007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</w:tcBorders>
            <w:hideMark/>
          </w:tcPr>
          <w:p w14:paraId="6A268E81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Volunteers preparing food</w:t>
            </w:r>
          </w:p>
        </w:tc>
        <w:tc>
          <w:tcPr>
            <w:tcW w:w="1673" w:type="dxa"/>
            <w:vMerge/>
            <w:hideMark/>
          </w:tcPr>
          <w:p w14:paraId="6435CAB2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</w:tcBorders>
            <w:hideMark/>
          </w:tcPr>
          <w:p w14:paraId="5373C233" w14:textId="77777777" w:rsidR="00800399" w:rsidRDefault="00800399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7EADF4B7" w14:textId="635BCA7B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Kitchen</w:t>
            </w:r>
          </w:p>
        </w:tc>
        <w:tc>
          <w:tcPr>
            <w:tcW w:w="3260" w:type="dxa"/>
            <w:vMerge/>
            <w:hideMark/>
          </w:tcPr>
          <w:p w14:paraId="7291F974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hideMark/>
          </w:tcPr>
          <w:p w14:paraId="651BC369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hideMark/>
          </w:tcPr>
          <w:p w14:paraId="75247F1D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9" w:type="dxa"/>
            <w:vMerge/>
            <w:hideMark/>
          </w:tcPr>
          <w:p w14:paraId="142D71ED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07637" w:rsidRPr="00F4591E" w14:paraId="062115ED" w14:textId="77777777" w:rsidTr="009A1893">
        <w:trPr>
          <w:trHeight w:val="1785"/>
        </w:trPr>
        <w:tc>
          <w:tcPr>
            <w:tcW w:w="1441" w:type="dxa"/>
            <w:vMerge w:val="restart"/>
            <w:hideMark/>
          </w:tcPr>
          <w:p w14:paraId="003765CE" w14:textId="77777777" w:rsidR="00007637" w:rsidRPr="00F4591E" w:rsidRDefault="00007637" w:rsidP="00007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Slips and trips</w:t>
            </w:r>
          </w:p>
        </w:tc>
        <w:tc>
          <w:tcPr>
            <w:tcW w:w="1525" w:type="dxa"/>
            <w:vMerge w:val="restart"/>
            <w:hideMark/>
          </w:tcPr>
          <w:p w14:paraId="684936B9" w14:textId="1AEDFF7D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guests, cleaner, contractors working on site</w:t>
            </w:r>
          </w:p>
        </w:tc>
        <w:tc>
          <w:tcPr>
            <w:tcW w:w="1673" w:type="dxa"/>
            <w:hideMark/>
          </w:tcPr>
          <w:p w14:paraId="5BC53B76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•Personal injury from slips 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•Falls caused by obstructions or spillages</w:t>
            </w:r>
          </w:p>
        </w:tc>
        <w:tc>
          <w:tcPr>
            <w:tcW w:w="1452" w:type="dxa"/>
            <w:hideMark/>
          </w:tcPr>
          <w:p w14:paraId="38870771" w14:textId="148EB823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  <w:r w:rsidR="00CF3A7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CF3A7D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including the garden.</w:t>
            </w:r>
          </w:p>
        </w:tc>
        <w:tc>
          <w:tcPr>
            <w:tcW w:w="3260" w:type="dxa"/>
            <w:hideMark/>
          </w:tcPr>
          <w:p w14:paraId="2F355145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•H&amp;S guidelines, and Kitchen Guidelines specify spillages and breakages must be cleared away promptly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 xml:space="preserve"> •Suitable cleaning materials are available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•Responsible person ensures walkways and exits are clear</w:t>
            </w:r>
          </w:p>
        </w:tc>
        <w:tc>
          <w:tcPr>
            <w:tcW w:w="1134" w:type="dxa"/>
            <w:hideMark/>
          </w:tcPr>
          <w:p w14:paraId="2B7B8807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1134" w:type="dxa"/>
            <w:hideMark/>
          </w:tcPr>
          <w:p w14:paraId="3D1E44B7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hideMark/>
          </w:tcPr>
          <w:p w14:paraId="4D3F07F5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•Ensure Guidelines are understood by volunteers and Responsible persons, and kept in a designated file in the bar</w:t>
            </w:r>
          </w:p>
        </w:tc>
      </w:tr>
      <w:tr w:rsidR="00007637" w:rsidRPr="00F4591E" w14:paraId="70451396" w14:textId="77777777" w:rsidTr="00C802C3">
        <w:trPr>
          <w:trHeight w:val="639"/>
        </w:trPr>
        <w:tc>
          <w:tcPr>
            <w:tcW w:w="1441" w:type="dxa"/>
            <w:vMerge/>
            <w:hideMark/>
          </w:tcPr>
          <w:p w14:paraId="3E52E95C" w14:textId="77777777" w:rsidR="00007637" w:rsidRPr="00F4591E" w:rsidRDefault="00007637" w:rsidP="00007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5" w:type="dxa"/>
            <w:vMerge/>
            <w:hideMark/>
          </w:tcPr>
          <w:p w14:paraId="0DCF341C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3" w:type="dxa"/>
            <w:hideMark/>
          </w:tcPr>
          <w:p w14:paraId="610EC6CC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Personal injury</w:t>
            </w:r>
          </w:p>
        </w:tc>
        <w:tc>
          <w:tcPr>
            <w:tcW w:w="1452" w:type="dxa"/>
            <w:hideMark/>
          </w:tcPr>
          <w:p w14:paraId="0EED7BE5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Stairs</w:t>
            </w:r>
          </w:p>
        </w:tc>
        <w:tc>
          <w:tcPr>
            <w:tcW w:w="3260" w:type="dxa"/>
            <w:hideMark/>
          </w:tcPr>
          <w:p w14:paraId="47B6B65D" w14:textId="303C82CD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•Stairs have handrail and edges are marked with hazard tape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 xml:space="preserve">•Chair lift </w:t>
            </w:r>
            <w:r w:rsidR="00F4684F"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available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 xml:space="preserve">•H&amp;S Guidelines advise that carrying tables or chairs up 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and downstairs should be avoided if possible</w:t>
            </w:r>
          </w:p>
        </w:tc>
        <w:tc>
          <w:tcPr>
            <w:tcW w:w="1134" w:type="dxa"/>
            <w:hideMark/>
          </w:tcPr>
          <w:p w14:paraId="477EF423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Medium</w:t>
            </w:r>
          </w:p>
        </w:tc>
        <w:tc>
          <w:tcPr>
            <w:tcW w:w="1134" w:type="dxa"/>
            <w:hideMark/>
          </w:tcPr>
          <w:p w14:paraId="6C68C132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hideMark/>
          </w:tcPr>
          <w:p w14:paraId="09C89D3E" w14:textId="77777777" w:rsidR="00007637" w:rsidRPr="00F4591E" w:rsidRDefault="00007637" w:rsidP="0000763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•Replace hazard tape </w:t>
            </w:r>
            <w:proofErr w:type="gramStart"/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where</w:t>
            </w:r>
            <w:proofErr w:type="gramEnd"/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worn away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•Check lino on stair tread and secure if loose</w:t>
            </w:r>
          </w:p>
        </w:tc>
      </w:tr>
      <w:tr w:rsidR="00DC1CEB" w:rsidRPr="00F4591E" w14:paraId="46C92622" w14:textId="77777777" w:rsidTr="009A1893">
        <w:trPr>
          <w:trHeight w:val="1785"/>
        </w:trPr>
        <w:tc>
          <w:tcPr>
            <w:tcW w:w="1441" w:type="dxa"/>
            <w:hideMark/>
          </w:tcPr>
          <w:p w14:paraId="3C9F3221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Manual handling - moving furniture</w:t>
            </w:r>
          </w:p>
        </w:tc>
        <w:tc>
          <w:tcPr>
            <w:tcW w:w="1525" w:type="dxa"/>
            <w:hideMark/>
          </w:tcPr>
          <w:p w14:paraId="4252EA37" w14:textId="7E8F5BE6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guests, cleaner, contractors working on site</w:t>
            </w:r>
          </w:p>
        </w:tc>
        <w:tc>
          <w:tcPr>
            <w:tcW w:w="1673" w:type="dxa"/>
            <w:hideMark/>
          </w:tcPr>
          <w:p w14:paraId="01F00BBD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Personal Injury</w:t>
            </w:r>
          </w:p>
        </w:tc>
        <w:tc>
          <w:tcPr>
            <w:tcW w:w="1452" w:type="dxa"/>
            <w:hideMark/>
          </w:tcPr>
          <w:p w14:paraId="70FEF74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hideMark/>
          </w:tcPr>
          <w:p w14:paraId="00611952" w14:textId="448370F3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•H&amp;S guidelines discourage moving stacks of chairs in more than 3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 xml:space="preserve">•Responsible person monitors movement of </w:t>
            </w:r>
            <w:r w:rsidR="00F4684F"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furniture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•Principles of Manual Handling are included in H&amp;S Guidelines, volunteer induction and training</w:t>
            </w:r>
          </w:p>
        </w:tc>
        <w:tc>
          <w:tcPr>
            <w:tcW w:w="1134" w:type="dxa"/>
            <w:hideMark/>
          </w:tcPr>
          <w:p w14:paraId="2814FD9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1134" w:type="dxa"/>
            <w:hideMark/>
          </w:tcPr>
          <w:p w14:paraId="48513012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hideMark/>
          </w:tcPr>
          <w:p w14:paraId="6DADFCD3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6184D293" w14:textId="77777777" w:rsidTr="009A1893">
        <w:trPr>
          <w:trHeight w:val="1590"/>
        </w:trPr>
        <w:tc>
          <w:tcPr>
            <w:tcW w:w="1441" w:type="dxa"/>
            <w:vMerge w:val="restart"/>
            <w:hideMark/>
          </w:tcPr>
          <w:p w14:paraId="77D0175C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Manual handling - cellar work </w:t>
            </w:r>
            <w:proofErr w:type="spellStart"/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eg</w:t>
            </w:r>
            <w:proofErr w:type="spellEnd"/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stocking the bar, shifting barrels and cylinders</w:t>
            </w:r>
          </w:p>
        </w:tc>
        <w:tc>
          <w:tcPr>
            <w:tcW w:w="1525" w:type="dxa"/>
            <w:hideMark/>
          </w:tcPr>
          <w:p w14:paraId="051D1558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 volunteers</w:t>
            </w:r>
          </w:p>
        </w:tc>
        <w:tc>
          <w:tcPr>
            <w:tcW w:w="1673" w:type="dxa"/>
            <w:hideMark/>
          </w:tcPr>
          <w:p w14:paraId="47C87A41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Personal Injury caused by lifting and carrying crates and boxes</w:t>
            </w:r>
          </w:p>
        </w:tc>
        <w:tc>
          <w:tcPr>
            <w:tcW w:w="1452" w:type="dxa"/>
            <w:hideMark/>
          </w:tcPr>
          <w:p w14:paraId="7106ECAC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Cellar</w:t>
            </w:r>
          </w:p>
        </w:tc>
        <w:tc>
          <w:tcPr>
            <w:tcW w:w="3260" w:type="dxa"/>
            <w:hideMark/>
          </w:tcPr>
          <w:p w14:paraId="31B27341" w14:textId="7BF240C6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</w:t>
            </w:r>
            <w:r w:rsidR="00F4684F"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arrying crates are provided so smaller numbers of bottles can be carried together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•Principles of Manual Handling are included in H&amp;S Guidelines, volunteer induction and training</w:t>
            </w:r>
          </w:p>
        </w:tc>
        <w:tc>
          <w:tcPr>
            <w:tcW w:w="1134" w:type="dxa"/>
            <w:hideMark/>
          </w:tcPr>
          <w:p w14:paraId="25FC465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</w:t>
            </w:r>
          </w:p>
        </w:tc>
        <w:tc>
          <w:tcPr>
            <w:tcW w:w="1134" w:type="dxa"/>
            <w:hideMark/>
          </w:tcPr>
          <w:p w14:paraId="5A22C37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hideMark/>
          </w:tcPr>
          <w:p w14:paraId="02B1292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1B27399C" w14:textId="77777777" w:rsidTr="009A1893">
        <w:trPr>
          <w:trHeight w:val="1485"/>
        </w:trPr>
        <w:tc>
          <w:tcPr>
            <w:tcW w:w="1441" w:type="dxa"/>
            <w:vMerge/>
            <w:hideMark/>
          </w:tcPr>
          <w:p w14:paraId="3F8F3296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5" w:type="dxa"/>
            <w:hideMark/>
          </w:tcPr>
          <w:p w14:paraId="7394858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Line cleaning team</w:t>
            </w:r>
          </w:p>
        </w:tc>
        <w:tc>
          <w:tcPr>
            <w:tcW w:w="1673" w:type="dxa"/>
            <w:hideMark/>
          </w:tcPr>
          <w:p w14:paraId="23D34823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Personal injury caused by shifting barrels and cylinders</w:t>
            </w:r>
          </w:p>
        </w:tc>
        <w:tc>
          <w:tcPr>
            <w:tcW w:w="1452" w:type="dxa"/>
            <w:hideMark/>
          </w:tcPr>
          <w:p w14:paraId="7B833443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Cellar</w:t>
            </w:r>
          </w:p>
        </w:tc>
        <w:tc>
          <w:tcPr>
            <w:tcW w:w="3260" w:type="dxa"/>
            <w:hideMark/>
          </w:tcPr>
          <w:p w14:paraId="7378EE77" w14:textId="37EDD8ED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•H&amp;S Guidelines for Line Cleaning include Principle of Manual Handling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</w:t>
            </w:r>
            <w:r w:rsidR="00F4684F"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nly designated persons conduct line cleaning</w:t>
            </w:r>
          </w:p>
        </w:tc>
        <w:tc>
          <w:tcPr>
            <w:tcW w:w="1134" w:type="dxa"/>
            <w:hideMark/>
          </w:tcPr>
          <w:p w14:paraId="01613C7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0A58CCF1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hideMark/>
          </w:tcPr>
          <w:p w14:paraId="0BBADFC5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4F5B2FA5" w14:textId="77777777" w:rsidTr="009A1893">
        <w:trPr>
          <w:trHeight w:val="2115"/>
        </w:trPr>
        <w:tc>
          <w:tcPr>
            <w:tcW w:w="1441" w:type="dxa"/>
            <w:vMerge w:val="restart"/>
            <w:hideMark/>
          </w:tcPr>
          <w:p w14:paraId="0E696714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Use of chemicals for line cleaning</w:t>
            </w:r>
          </w:p>
        </w:tc>
        <w:tc>
          <w:tcPr>
            <w:tcW w:w="1525" w:type="dxa"/>
            <w:hideMark/>
          </w:tcPr>
          <w:p w14:paraId="7CA41040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Line cleaning team</w:t>
            </w:r>
          </w:p>
        </w:tc>
        <w:tc>
          <w:tcPr>
            <w:tcW w:w="1673" w:type="dxa"/>
            <w:hideMark/>
          </w:tcPr>
          <w:p w14:paraId="3D106AF9" w14:textId="4FAD9423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</w:t>
            </w:r>
            <w:r w:rsidR="00124E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ngestion of chemicals causing illness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</w:t>
            </w:r>
            <w:r w:rsidR="00124E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pillage of chemicals causing burns/irritation or damage to property</w:t>
            </w:r>
          </w:p>
        </w:tc>
        <w:tc>
          <w:tcPr>
            <w:tcW w:w="1452" w:type="dxa"/>
            <w:hideMark/>
          </w:tcPr>
          <w:p w14:paraId="39E4B8E2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Cellar and bar</w:t>
            </w:r>
          </w:p>
        </w:tc>
        <w:tc>
          <w:tcPr>
            <w:tcW w:w="3260" w:type="dxa"/>
            <w:hideMark/>
          </w:tcPr>
          <w:p w14:paraId="16959B8F" w14:textId="535CCEA5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•H&amp;S Guidelines for Line Cleaning cover safe use of chemicals 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</w:t>
            </w:r>
            <w:r w:rsidR="00F4684F"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nly designated persons conduct line cleaning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•Personal protective clothing is available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•COSHH sheets are in H&amp;S file</w:t>
            </w:r>
          </w:p>
        </w:tc>
        <w:tc>
          <w:tcPr>
            <w:tcW w:w="1134" w:type="dxa"/>
            <w:hideMark/>
          </w:tcPr>
          <w:p w14:paraId="047D6E2E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5AF89B2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</w:t>
            </w:r>
          </w:p>
        </w:tc>
        <w:tc>
          <w:tcPr>
            <w:tcW w:w="2329" w:type="dxa"/>
            <w:hideMark/>
          </w:tcPr>
          <w:p w14:paraId="0E64E2BD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•Consult line cleaning team on Guidelines</w:t>
            </w:r>
          </w:p>
        </w:tc>
      </w:tr>
      <w:tr w:rsidR="00DC1CEB" w:rsidRPr="00F4591E" w14:paraId="4E2D242D" w14:textId="77777777" w:rsidTr="009A1893">
        <w:trPr>
          <w:trHeight w:val="1290"/>
        </w:trPr>
        <w:tc>
          <w:tcPr>
            <w:tcW w:w="1441" w:type="dxa"/>
            <w:vMerge/>
            <w:hideMark/>
          </w:tcPr>
          <w:p w14:paraId="783FB59D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5" w:type="dxa"/>
            <w:hideMark/>
          </w:tcPr>
          <w:p w14:paraId="3F273EB9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</w:t>
            </w:r>
          </w:p>
        </w:tc>
        <w:tc>
          <w:tcPr>
            <w:tcW w:w="1673" w:type="dxa"/>
            <w:hideMark/>
          </w:tcPr>
          <w:p w14:paraId="5F9E0E41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•Drinking contaminated beer if lines improperly cleaned</w:t>
            </w:r>
          </w:p>
        </w:tc>
        <w:tc>
          <w:tcPr>
            <w:tcW w:w="1452" w:type="dxa"/>
            <w:hideMark/>
          </w:tcPr>
          <w:p w14:paraId="4D95C5A7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hideMark/>
          </w:tcPr>
          <w:p w14:paraId="05CC830B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•line cleaning takes place weekly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•beer is tested before it can be served after line cleaning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•beer is drawn off at the start of every session where beer is served</w:t>
            </w:r>
          </w:p>
        </w:tc>
        <w:tc>
          <w:tcPr>
            <w:tcW w:w="1134" w:type="dxa"/>
            <w:hideMark/>
          </w:tcPr>
          <w:p w14:paraId="11CBFBA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5981705C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hideMark/>
          </w:tcPr>
          <w:p w14:paraId="55C0529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4A9448A" w14:textId="77777777" w:rsidR="00124E56" w:rsidRDefault="00124E5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383"/>
        <w:gridCol w:w="1452"/>
        <w:gridCol w:w="3260"/>
        <w:gridCol w:w="1134"/>
        <w:gridCol w:w="1134"/>
        <w:gridCol w:w="2329"/>
      </w:tblGrid>
      <w:tr w:rsidR="00DC1CEB" w:rsidRPr="00F4591E" w14:paraId="0BDC3A21" w14:textId="77777777" w:rsidTr="000F022F">
        <w:trPr>
          <w:cantSplit/>
          <w:trHeight w:val="285"/>
        </w:trPr>
        <w:tc>
          <w:tcPr>
            <w:tcW w:w="1696" w:type="dxa"/>
            <w:vMerge w:val="restart"/>
            <w:hideMark/>
          </w:tcPr>
          <w:p w14:paraId="5E289A55" w14:textId="5118EF83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Use of glass</w:t>
            </w:r>
          </w:p>
        </w:tc>
        <w:tc>
          <w:tcPr>
            <w:tcW w:w="1560" w:type="dxa"/>
            <w:tcBorders>
              <w:bottom w:val="nil"/>
            </w:tcBorders>
            <w:hideMark/>
          </w:tcPr>
          <w:p w14:paraId="0B6DBDAD" w14:textId="77777777" w:rsidR="00DC1CEB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 volunteers</w:t>
            </w:r>
          </w:p>
          <w:p w14:paraId="56B5A856" w14:textId="77777777" w:rsidR="00124E56" w:rsidRPr="00F4591E" w:rsidRDefault="00124E56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83" w:type="dxa"/>
            <w:vMerge w:val="restart"/>
            <w:hideMark/>
          </w:tcPr>
          <w:p w14:paraId="1207D5F1" w14:textId="5BF26494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•Cuts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•Drinks served in chipped</w:t>
            </w:r>
            <w:r w:rsidR="00124E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or 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cracked glasses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•'Stacking' glasses may cause cracking</w:t>
            </w:r>
          </w:p>
        </w:tc>
        <w:tc>
          <w:tcPr>
            <w:tcW w:w="1452" w:type="dxa"/>
            <w:vMerge w:val="restart"/>
            <w:hideMark/>
          </w:tcPr>
          <w:p w14:paraId="51A74B3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vMerge w:val="restart"/>
            <w:hideMark/>
          </w:tcPr>
          <w:p w14:paraId="19FCDCC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•H&amp;S Guidelines include safe disposal of broken glass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•Induction of bar volunteers includes checking glasses before serving, how to carry glasses safely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•Bar manual includes written guidelines</w:t>
            </w:r>
          </w:p>
        </w:tc>
        <w:tc>
          <w:tcPr>
            <w:tcW w:w="1134" w:type="dxa"/>
            <w:vMerge w:val="restart"/>
            <w:hideMark/>
          </w:tcPr>
          <w:p w14:paraId="14ADFAA3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1134" w:type="dxa"/>
            <w:vMerge w:val="restart"/>
            <w:hideMark/>
          </w:tcPr>
          <w:p w14:paraId="7174F1DD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vMerge w:val="restart"/>
            <w:hideMark/>
          </w:tcPr>
          <w:p w14:paraId="2E6FA36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•Bar Volunteers induction written checklist</w:t>
            </w:r>
          </w:p>
        </w:tc>
      </w:tr>
      <w:tr w:rsidR="00DC1CEB" w:rsidRPr="00F4591E" w14:paraId="1DE8F1D0" w14:textId="77777777" w:rsidTr="000F022F">
        <w:trPr>
          <w:trHeight w:val="1815"/>
        </w:trPr>
        <w:tc>
          <w:tcPr>
            <w:tcW w:w="1696" w:type="dxa"/>
            <w:vMerge/>
            <w:hideMark/>
          </w:tcPr>
          <w:p w14:paraId="1AAEAEB3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</w:tcBorders>
            <w:hideMark/>
          </w:tcPr>
          <w:p w14:paraId="3A70D109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guests, cleaner, contractors working on site,</w:t>
            </w:r>
          </w:p>
        </w:tc>
        <w:tc>
          <w:tcPr>
            <w:tcW w:w="1383" w:type="dxa"/>
            <w:vMerge/>
            <w:hideMark/>
          </w:tcPr>
          <w:p w14:paraId="15100F1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52" w:type="dxa"/>
            <w:vMerge/>
            <w:hideMark/>
          </w:tcPr>
          <w:p w14:paraId="2420213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vMerge/>
            <w:hideMark/>
          </w:tcPr>
          <w:p w14:paraId="7FA689AD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hideMark/>
          </w:tcPr>
          <w:p w14:paraId="32FC9E1F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hideMark/>
          </w:tcPr>
          <w:p w14:paraId="204AD0DF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9" w:type="dxa"/>
            <w:vMerge/>
            <w:hideMark/>
          </w:tcPr>
          <w:p w14:paraId="713BCB08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C1CEB" w:rsidRPr="00F4591E" w14:paraId="02842F1B" w14:textId="77777777" w:rsidTr="000F022F">
        <w:trPr>
          <w:trHeight w:val="2040"/>
        </w:trPr>
        <w:tc>
          <w:tcPr>
            <w:tcW w:w="1696" w:type="dxa"/>
            <w:hideMark/>
          </w:tcPr>
          <w:p w14:paraId="0FEDAA33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Use of glass washer</w:t>
            </w:r>
          </w:p>
        </w:tc>
        <w:tc>
          <w:tcPr>
            <w:tcW w:w="1560" w:type="dxa"/>
            <w:hideMark/>
          </w:tcPr>
          <w:p w14:paraId="2BA710A3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 volunteers</w:t>
            </w:r>
          </w:p>
        </w:tc>
        <w:tc>
          <w:tcPr>
            <w:tcW w:w="1383" w:type="dxa"/>
            <w:hideMark/>
          </w:tcPr>
          <w:p w14:paraId="43361A33" w14:textId="6294CBA0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•Hot glasses from washer may cause minor injury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 xml:space="preserve">•Glass may break in the washer and </w:t>
            </w: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</w:t>
            </w:r>
            <w:r w:rsidR="00C802C3"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</w:t>
            </w:r>
            <w:r w:rsidRPr="0093098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se 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cuts when being removed</w:t>
            </w:r>
          </w:p>
        </w:tc>
        <w:tc>
          <w:tcPr>
            <w:tcW w:w="1452" w:type="dxa"/>
            <w:hideMark/>
          </w:tcPr>
          <w:p w14:paraId="0D98005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Behind the bar and the middle room</w:t>
            </w:r>
          </w:p>
        </w:tc>
        <w:tc>
          <w:tcPr>
            <w:tcW w:w="3260" w:type="dxa"/>
            <w:hideMark/>
          </w:tcPr>
          <w:p w14:paraId="1B515C47" w14:textId="3F3C28D1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•Induction of Bar Volunteers includes safe use of the machine, safe carriage of glass and safe disposal of broken glass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•Machine is PAT tested regularly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•Machine is serviced/repaired by competent engineer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•Volunteers report machine fault to committee</w:t>
            </w:r>
          </w:p>
        </w:tc>
        <w:tc>
          <w:tcPr>
            <w:tcW w:w="1134" w:type="dxa"/>
            <w:hideMark/>
          </w:tcPr>
          <w:p w14:paraId="1B4DC76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11E718A1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hideMark/>
          </w:tcPr>
          <w:p w14:paraId="69A88F09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6634F20D" w14:textId="77777777" w:rsidTr="000F022F">
        <w:trPr>
          <w:trHeight w:val="1500"/>
        </w:trPr>
        <w:tc>
          <w:tcPr>
            <w:tcW w:w="1696" w:type="dxa"/>
            <w:vMerge w:val="restart"/>
            <w:hideMark/>
          </w:tcPr>
          <w:p w14:paraId="125F5ADC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Use of chemicals for Glass restoration</w:t>
            </w:r>
          </w:p>
        </w:tc>
        <w:tc>
          <w:tcPr>
            <w:tcW w:w="1560" w:type="dxa"/>
            <w:hideMark/>
          </w:tcPr>
          <w:p w14:paraId="6F2D67BC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Glass restoration team</w:t>
            </w:r>
          </w:p>
        </w:tc>
        <w:tc>
          <w:tcPr>
            <w:tcW w:w="1383" w:type="dxa"/>
            <w:vMerge w:val="restart"/>
            <w:hideMark/>
          </w:tcPr>
          <w:p w14:paraId="3BF191E1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•Use of chemicals may cause injury during cleaning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•Improper cleaning may cause contaminated glasses</w:t>
            </w:r>
          </w:p>
        </w:tc>
        <w:tc>
          <w:tcPr>
            <w:tcW w:w="1452" w:type="dxa"/>
            <w:hideMark/>
          </w:tcPr>
          <w:p w14:paraId="3D7644DF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Behind the bar and the middle room</w:t>
            </w:r>
          </w:p>
        </w:tc>
        <w:tc>
          <w:tcPr>
            <w:tcW w:w="3260" w:type="dxa"/>
            <w:vMerge w:val="restart"/>
            <w:hideMark/>
          </w:tcPr>
          <w:p w14:paraId="7D3CFA92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•Only designated persons carry out glass restoration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•H&amp;S Guidelines for glass restoration include proper use of chemicals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•Chemicals are stored safely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•Glass restoration is carried out approximately quarterly</w:t>
            </w:r>
          </w:p>
        </w:tc>
        <w:tc>
          <w:tcPr>
            <w:tcW w:w="1134" w:type="dxa"/>
            <w:vMerge w:val="restart"/>
            <w:hideMark/>
          </w:tcPr>
          <w:p w14:paraId="2765B1E5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vMerge w:val="restart"/>
            <w:hideMark/>
          </w:tcPr>
          <w:p w14:paraId="0366659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2329" w:type="dxa"/>
            <w:tcBorders>
              <w:bottom w:val="nil"/>
            </w:tcBorders>
            <w:hideMark/>
          </w:tcPr>
          <w:p w14:paraId="0A547C65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079F0A5A" w14:textId="77777777" w:rsidTr="000F022F">
        <w:trPr>
          <w:trHeight w:val="510"/>
        </w:trPr>
        <w:tc>
          <w:tcPr>
            <w:tcW w:w="1696" w:type="dxa"/>
            <w:vMerge/>
            <w:hideMark/>
          </w:tcPr>
          <w:p w14:paraId="1836C1E1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hideMark/>
          </w:tcPr>
          <w:p w14:paraId="07B8907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cleaner</w:t>
            </w:r>
          </w:p>
        </w:tc>
        <w:tc>
          <w:tcPr>
            <w:tcW w:w="1383" w:type="dxa"/>
            <w:vMerge/>
            <w:hideMark/>
          </w:tcPr>
          <w:p w14:paraId="4E8AA96D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52" w:type="dxa"/>
            <w:hideMark/>
          </w:tcPr>
          <w:p w14:paraId="38929B08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vMerge/>
            <w:hideMark/>
          </w:tcPr>
          <w:p w14:paraId="6B5252F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hideMark/>
          </w:tcPr>
          <w:p w14:paraId="50462F30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hideMark/>
          </w:tcPr>
          <w:p w14:paraId="2F8D33B5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9" w:type="dxa"/>
            <w:tcBorders>
              <w:top w:val="nil"/>
            </w:tcBorders>
            <w:hideMark/>
          </w:tcPr>
          <w:p w14:paraId="5705767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68D54778" w14:textId="77777777" w:rsidTr="000F022F">
        <w:trPr>
          <w:trHeight w:val="4335"/>
        </w:trPr>
        <w:tc>
          <w:tcPr>
            <w:tcW w:w="1696" w:type="dxa"/>
            <w:hideMark/>
          </w:tcPr>
          <w:p w14:paraId="3D839F51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Lone working</w:t>
            </w:r>
          </w:p>
        </w:tc>
        <w:tc>
          <w:tcPr>
            <w:tcW w:w="1560" w:type="dxa"/>
            <w:hideMark/>
          </w:tcPr>
          <w:p w14:paraId="7D83B7CB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guests, cleaner, contractors working on site,</w:t>
            </w:r>
          </w:p>
        </w:tc>
        <w:tc>
          <w:tcPr>
            <w:tcW w:w="1383" w:type="dxa"/>
            <w:hideMark/>
          </w:tcPr>
          <w:p w14:paraId="412EF0FD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•Lone workers may be threatened or attacked by robbers or others who intend harm to the Club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•Money, stock or other valuable items may be stolen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•Club users may intimidate bar volunteers due to effects of alcohol, drugs or for other reasons</w:t>
            </w:r>
          </w:p>
        </w:tc>
        <w:tc>
          <w:tcPr>
            <w:tcW w:w="1452" w:type="dxa"/>
            <w:hideMark/>
          </w:tcPr>
          <w:p w14:paraId="40DFF8B2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hideMark/>
          </w:tcPr>
          <w:p w14:paraId="6B5495E2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•H&amp;S Guidelines instruct volunteers to lock the Club doors when working alone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•Responsible Persons assist bar volunteers at the end of a session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•Club has multiple exits and some exit doors can be opened from the inside by thumbscrew, enabling escape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•Club Code of Conduct empowers volunteers to ask anyone breaking it to leave the premises, and their membership may be revoked</w:t>
            </w:r>
          </w:p>
        </w:tc>
        <w:tc>
          <w:tcPr>
            <w:tcW w:w="1134" w:type="dxa"/>
            <w:hideMark/>
          </w:tcPr>
          <w:p w14:paraId="2706FB69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1134" w:type="dxa"/>
            <w:hideMark/>
          </w:tcPr>
          <w:p w14:paraId="51E7ABCF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</w:t>
            </w:r>
          </w:p>
        </w:tc>
        <w:tc>
          <w:tcPr>
            <w:tcW w:w="2329" w:type="dxa"/>
            <w:hideMark/>
          </w:tcPr>
          <w:p w14:paraId="3FB6F4AC" w14:textId="64F17474" w:rsidR="00DC1CEB" w:rsidRPr="00D87947" w:rsidRDefault="00805E46" w:rsidP="00D8794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 Volunteers induction checklist and refresher training</w:t>
            </w:r>
          </w:p>
        </w:tc>
      </w:tr>
      <w:tr w:rsidR="00DC1CEB" w:rsidRPr="00F4591E" w14:paraId="2F6858A3" w14:textId="77777777" w:rsidTr="000F022F">
        <w:trPr>
          <w:trHeight w:val="2550"/>
        </w:trPr>
        <w:tc>
          <w:tcPr>
            <w:tcW w:w="1696" w:type="dxa"/>
            <w:hideMark/>
          </w:tcPr>
          <w:p w14:paraId="57765B4B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Moving and emptying bottle skip</w:t>
            </w:r>
          </w:p>
        </w:tc>
        <w:tc>
          <w:tcPr>
            <w:tcW w:w="1560" w:type="dxa"/>
            <w:hideMark/>
          </w:tcPr>
          <w:p w14:paraId="72993D9C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guests, cleaner, contractors working on site,</w:t>
            </w:r>
          </w:p>
        </w:tc>
        <w:tc>
          <w:tcPr>
            <w:tcW w:w="1383" w:type="dxa"/>
            <w:hideMark/>
          </w:tcPr>
          <w:p w14:paraId="7BDD830D" w14:textId="5FA3BD46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</w:t>
            </w:r>
            <w:r w:rsidR="00F4684F"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manoeuvring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 heavy skip may cause personal injury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 glass may break causing cuts</w:t>
            </w:r>
          </w:p>
        </w:tc>
        <w:tc>
          <w:tcPr>
            <w:tcW w:w="1452" w:type="dxa"/>
            <w:hideMark/>
          </w:tcPr>
          <w:p w14:paraId="7BF993D0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Behind the bar and the middle room</w:t>
            </w:r>
          </w:p>
        </w:tc>
        <w:tc>
          <w:tcPr>
            <w:tcW w:w="3260" w:type="dxa"/>
            <w:hideMark/>
          </w:tcPr>
          <w:p w14:paraId="30A889C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•H&amp;S guidelines cover not overfilling the bottle skip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•skip is emptied regularly to prevent overfilling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•eye goggle and gloves are provided for emptying skip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•only designated persons empty the skip - two persons together when practicable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•H&amp;S group monitor condition of skip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•skip may present an obstruction</w:t>
            </w:r>
          </w:p>
        </w:tc>
        <w:tc>
          <w:tcPr>
            <w:tcW w:w="1134" w:type="dxa"/>
            <w:hideMark/>
          </w:tcPr>
          <w:p w14:paraId="4CBA4A78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21C7B9C2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hideMark/>
          </w:tcPr>
          <w:p w14:paraId="062E0AFE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3C813C3B" w14:textId="77777777" w:rsidTr="000F022F">
        <w:trPr>
          <w:trHeight w:val="1260"/>
        </w:trPr>
        <w:tc>
          <w:tcPr>
            <w:tcW w:w="1696" w:type="dxa"/>
            <w:hideMark/>
          </w:tcPr>
          <w:p w14:paraId="511D3F0E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Changing beer gas cylinders</w:t>
            </w:r>
          </w:p>
        </w:tc>
        <w:tc>
          <w:tcPr>
            <w:tcW w:w="1560" w:type="dxa"/>
            <w:hideMark/>
          </w:tcPr>
          <w:p w14:paraId="6A08CDC1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 volunteers</w:t>
            </w:r>
          </w:p>
        </w:tc>
        <w:tc>
          <w:tcPr>
            <w:tcW w:w="1383" w:type="dxa"/>
            <w:hideMark/>
          </w:tcPr>
          <w:p w14:paraId="6ECA64DD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•gas escapes pressure builds up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•explosion</w:t>
            </w:r>
          </w:p>
        </w:tc>
        <w:tc>
          <w:tcPr>
            <w:tcW w:w="1452" w:type="dxa"/>
            <w:hideMark/>
          </w:tcPr>
          <w:p w14:paraId="658C66DF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hideMark/>
          </w:tcPr>
          <w:p w14:paraId="56536B20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•only designated persons move cylinders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•H&amp;S Guidelines for moving cylinders cover safe handling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•COSHH manual</w:t>
            </w:r>
          </w:p>
        </w:tc>
        <w:tc>
          <w:tcPr>
            <w:tcW w:w="1134" w:type="dxa"/>
            <w:hideMark/>
          </w:tcPr>
          <w:p w14:paraId="59419CF7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452F909D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</w:t>
            </w:r>
          </w:p>
        </w:tc>
        <w:tc>
          <w:tcPr>
            <w:tcW w:w="2329" w:type="dxa"/>
            <w:hideMark/>
          </w:tcPr>
          <w:p w14:paraId="4CCBAB8E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5E037DE3" w14:textId="77777777" w:rsidTr="000F022F">
        <w:trPr>
          <w:trHeight w:val="1785"/>
        </w:trPr>
        <w:tc>
          <w:tcPr>
            <w:tcW w:w="1696" w:type="dxa"/>
            <w:hideMark/>
          </w:tcPr>
          <w:p w14:paraId="44F06E83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Loud music</w:t>
            </w:r>
          </w:p>
        </w:tc>
        <w:tc>
          <w:tcPr>
            <w:tcW w:w="1560" w:type="dxa"/>
            <w:hideMark/>
          </w:tcPr>
          <w:p w14:paraId="56CC7194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users, volunteers, guests, cleaner, contractors working on site,</w:t>
            </w:r>
          </w:p>
        </w:tc>
        <w:tc>
          <w:tcPr>
            <w:tcW w:w="1383" w:type="dxa"/>
            <w:hideMark/>
          </w:tcPr>
          <w:p w14:paraId="7C2E1A5F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•tinnitus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•damage to hearing</w:t>
            </w:r>
          </w:p>
        </w:tc>
        <w:tc>
          <w:tcPr>
            <w:tcW w:w="1452" w:type="dxa"/>
            <w:hideMark/>
          </w:tcPr>
          <w:p w14:paraId="0FB6A607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hideMark/>
          </w:tcPr>
          <w:p w14:paraId="6D0C033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•Code of Conduct stipulates music should not be loud enough to annoy neighbours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•bar volunteers can take breaks as required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•bar rota enables bar volunteers to schedule sessions appropriately</w:t>
            </w:r>
          </w:p>
        </w:tc>
        <w:tc>
          <w:tcPr>
            <w:tcW w:w="1134" w:type="dxa"/>
            <w:hideMark/>
          </w:tcPr>
          <w:p w14:paraId="00E4BA1E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hideMark/>
          </w:tcPr>
          <w:p w14:paraId="61C4AFB1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2329" w:type="dxa"/>
            <w:hideMark/>
          </w:tcPr>
          <w:p w14:paraId="51950C3E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0974DE67" w14:textId="77777777" w:rsidTr="000F022F">
        <w:trPr>
          <w:trHeight w:val="1635"/>
        </w:trPr>
        <w:tc>
          <w:tcPr>
            <w:tcW w:w="1696" w:type="dxa"/>
            <w:hideMark/>
          </w:tcPr>
          <w:p w14:paraId="470165BA" w14:textId="77777777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Maintenance work</w:t>
            </w:r>
          </w:p>
        </w:tc>
        <w:tc>
          <w:tcPr>
            <w:tcW w:w="1560" w:type="dxa"/>
            <w:hideMark/>
          </w:tcPr>
          <w:p w14:paraId="1BA85881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Maintenance team</w:t>
            </w:r>
          </w:p>
        </w:tc>
        <w:tc>
          <w:tcPr>
            <w:tcW w:w="1383" w:type="dxa"/>
            <w:hideMark/>
          </w:tcPr>
          <w:p w14:paraId="24580EB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•personal injury from use of tools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•injury caused by fall when working at height</w:t>
            </w:r>
          </w:p>
        </w:tc>
        <w:tc>
          <w:tcPr>
            <w:tcW w:w="1452" w:type="dxa"/>
            <w:hideMark/>
          </w:tcPr>
          <w:p w14:paraId="6139C272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Anywhere in the Club</w:t>
            </w:r>
          </w:p>
        </w:tc>
        <w:tc>
          <w:tcPr>
            <w:tcW w:w="3260" w:type="dxa"/>
            <w:hideMark/>
          </w:tcPr>
          <w:p w14:paraId="7FE57730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•maintenance team follow manufacturer's instructions when using tools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•maintenance team normally work in pairs/team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•ladders are used safely with at least two people present</w:t>
            </w:r>
          </w:p>
        </w:tc>
        <w:tc>
          <w:tcPr>
            <w:tcW w:w="1134" w:type="dxa"/>
            <w:hideMark/>
          </w:tcPr>
          <w:p w14:paraId="211A5C3C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1134" w:type="dxa"/>
            <w:hideMark/>
          </w:tcPr>
          <w:p w14:paraId="0B511D93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</w:t>
            </w:r>
          </w:p>
        </w:tc>
        <w:tc>
          <w:tcPr>
            <w:tcW w:w="2329" w:type="dxa"/>
            <w:hideMark/>
          </w:tcPr>
          <w:p w14:paraId="41E85796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C1CEB" w:rsidRPr="00F4591E" w14:paraId="587AAB8C" w14:textId="77777777" w:rsidTr="000F022F">
        <w:trPr>
          <w:trHeight w:val="1845"/>
        </w:trPr>
        <w:tc>
          <w:tcPr>
            <w:tcW w:w="1696" w:type="dxa"/>
            <w:hideMark/>
          </w:tcPr>
          <w:p w14:paraId="6384BEC7" w14:textId="7FE5416A" w:rsidR="00DC1CEB" w:rsidRPr="00F4591E" w:rsidRDefault="00DC1CEB" w:rsidP="00DC1C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Garden</w:t>
            </w:r>
            <w:r w:rsidR="000F02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F459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maintenance</w:t>
            </w:r>
          </w:p>
        </w:tc>
        <w:tc>
          <w:tcPr>
            <w:tcW w:w="1560" w:type="dxa"/>
            <w:hideMark/>
          </w:tcPr>
          <w:p w14:paraId="7697BC52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Maintenance team</w:t>
            </w:r>
          </w:p>
        </w:tc>
        <w:tc>
          <w:tcPr>
            <w:tcW w:w="1383" w:type="dxa"/>
            <w:hideMark/>
          </w:tcPr>
          <w:p w14:paraId="36208270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•personal injury from use of tools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•injury caused by fall or slip on soil/grass when wet</w:t>
            </w:r>
          </w:p>
        </w:tc>
        <w:tc>
          <w:tcPr>
            <w:tcW w:w="1452" w:type="dxa"/>
            <w:hideMark/>
          </w:tcPr>
          <w:p w14:paraId="1838C4D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Garden</w:t>
            </w:r>
          </w:p>
        </w:tc>
        <w:tc>
          <w:tcPr>
            <w:tcW w:w="3260" w:type="dxa"/>
            <w:hideMark/>
          </w:tcPr>
          <w:p w14:paraId="54E4A195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•garden team follow manufacturer's instructions when using tools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•garden team work in pairs/team</w:t>
            </w: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•garden team do not use chemicals</w:t>
            </w:r>
          </w:p>
        </w:tc>
        <w:tc>
          <w:tcPr>
            <w:tcW w:w="1134" w:type="dxa"/>
            <w:hideMark/>
          </w:tcPr>
          <w:p w14:paraId="6217A86B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1134" w:type="dxa"/>
            <w:hideMark/>
          </w:tcPr>
          <w:p w14:paraId="40A5022A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</w:t>
            </w:r>
          </w:p>
        </w:tc>
        <w:tc>
          <w:tcPr>
            <w:tcW w:w="2329" w:type="dxa"/>
            <w:hideMark/>
          </w:tcPr>
          <w:p w14:paraId="1550D150" w14:textId="77777777" w:rsidR="00DC1CEB" w:rsidRPr="00F4591E" w:rsidRDefault="00DC1CEB" w:rsidP="00DC1CE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4591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CEA03DC" w14:textId="77777777" w:rsidR="00894042" w:rsidRPr="00F4591E" w:rsidRDefault="00894042">
      <w:pPr>
        <w:rPr>
          <w:rFonts w:ascii="Arial" w:hAnsi="Arial" w:cs="Arial"/>
        </w:rPr>
      </w:pPr>
    </w:p>
    <w:sectPr w:rsidR="00894042" w:rsidRPr="00F4591E" w:rsidSect="000076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B38C" w14:textId="77777777" w:rsidR="00876EFB" w:rsidRDefault="00876EFB" w:rsidP="00DC1CEB">
      <w:pPr>
        <w:spacing w:after="0" w:line="240" w:lineRule="auto"/>
      </w:pPr>
      <w:r>
        <w:separator/>
      </w:r>
    </w:p>
  </w:endnote>
  <w:endnote w:type="continuationSeparator" w:id="0">
    <w:p w14:paraId="4F83307B" w14:textId="77777777" w:rsidR="00876EFB" w:rsidRDefault="00876EFB" w:rsidP="00DC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529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4DE95" w14:textId="0B174DE0" w:rsidR="00DC1CEB" w:rsidRDefault="00DC1C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F3D71" w14:textId="77777777" w:rsidR="00DC1CEB" w:rsidRDefault="00DC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82EA" w14:textId="77777777" w:rsidR="00876EFB" w:rsidRDefault="00876EFB" w:rsidP="00DC1CEB">
      <w:pPr>
        <w:spacing w:after="0" w:line="240" w:lineRule="auto"/>
      </w:pPr>
      <w:r>
        <w:separator/>
      </w:r>
    </w:p>
  </w:footnote>
  <w:footnote w:type="continuationSeparator" w:id="0">
    <w:p w14:paraId="1E1AC6D0" w14:textId="77777777" w:rsidR="00876EFB" w:rsidRDefault="00876EFB" w:rsidP="00DC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6FE1" w14:textId="3EB45794" w:rsidR="00DC1CEB" w:rsidRDefault="00DC1CEB">
    <w:pPr>
      <w:pStyle w:val="Header"/>
    </w:pPr>
    <w:r>
      <w:t>GLC H&amp;S Operational 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002"/>
    <w:multiLevelType w:val="hybridMultilevel"/>
    <w:tmpl w:val="2758E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AFF"/>
    <w:multiLevelType w:val="hybridMultilevel"/>
    <w:tmpl w:val="42EE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A4DB4"/>
    <w:multiLevelType w:val="hybridMultilevel"/>
    <w:tmpl w:val="BF104C0C"/>
    <w:lvl w:ilvl="0" w:tplc="188067C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E592C"/>
    <w:multiLevelType w:val="hybridMultilevel"/>
    <w:tmpl w:val="79BEDE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4F505A9"/>
    <w:multiLevelType w:val="hybridMultilevel"/>
    <w:tmpl w:val="AA52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F63FD"/>
    <w:multiLevelType w:val="hybridMultilevel"/>
    <w:tmpl w:val="2A80DF2E"/>
    <w:lvl w:ilvl="0" w:tplc="BBD68D0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67882"/>
    <w:multiLevelType w:val="hybridMultilevel"/>
    <w:tmpl w:val="9EB895AA"/>
    <w:lvl w:ilvl="0" w:tplc="DADA7A7C">
      <w:start w:val="1"/>
      <w:numFmt w:val="bullet"/>
      <w:suff w:val="nothing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37"/>
    <w:rsid w:val="00007637"/>
    <w:rsid w:val="00014881"/>
    <w:rsid w:val="000B4CB5"/>
    <w:rsid w:val="000F022F"/>
    <w:rsid w:val="000F3774"/>
    <w:rsid w:val="00124E56"/>
    <w:rsid w:val="00255300"/>
    <w:rsid w:val="00287F8C"/>
    <w:rsid w:val="002D7978"/>
    <w:rsid w:val="004640EB"/>
    <w:rsid w:val="004C02B0"/>
    <w:rsid w:val="0054106D"/>
    <w:rsid w:val="00542336"/>
    <w:rsid w:val="005444E3"/>
    <w:rsid w:val="00583E1B"/>
    <w:rsid w:val="005B43BD"/>
    <w:rsid w:val="00622573"/>
    <w:rsid w:val="006424D0"/>
    <w:rsid w:val="00651E0C"/>
    <w:rsid w:val="006920F7"/>
    <w:rsid w:val="006A3FB3"/>
    <w:rsid w:val="006E0774"/>
    <w:rsid w:val="007F1EDE"/>
    <w:rsid w:val="00800399"/>
    <w:rsid w:val="00805E46"/>
    <w:rsid w:val="00876EFB"/>
    <w:rsid w:val="00894042"/>
    <w:rsid w:val="00930988"/>
    <w:rsid w:val="009A1893"/>
    <w:rsid w:val="009F6E30"/>
    <w:rsid w:val="00A413F4"/>
    <w:rsid w:val="00AA21E1"/>
    <w:rsid w:val="00BA3E28"/>
    <w:rsid w:val="00C802C3"/>
    <w:rsid w:val="00CF3A7D"/>
    <w:rsid w:val="00D87947"/>
    <w:rsid w:val="00D96CD5"/>
    <w:rsid w:val="00DC1CEB"/>
    <w:rsid w:val="00E12705"/>
    <w:rsid w:val="00E26FE6"/>
    <w:rsid w:val="00E82DAF"/>
    <w:rsid w:val="00E95FAB"/>
    <w:rsid w:val="00EB059F"/>
    <w:rsid w:val="00F12937"/>
    <w:rsid w:val="00F26243"/>
    <w:rsid w:val="00F4591E"/>
    <w:rsid w:val="00F4684F"/>
    <w:rsid w:val="00F9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75B7"/>
  <w15:chartTrackingRefBased/>
  <w15:docId w15:val="{E494EBF3-ACB8-40A8-BFE1-5D436F8C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6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C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EB"/>
  </w:style>
  <w:style w:type="paragraph" w:styleId="Footer">
    <w:name w:val="footer"/>
    <w:basedOn w:val="Normal"/>
    <w:link w:val="FooterChar"/>
    <w:uiPriority w:val="99"/>
    <w:unhideWhenUsed/>
    <w:rsid w:val="00D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ssoplabour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moss</dc:creator>
  <cp:keywords/>
  <dc:description/>
  <cp:lastModifiedBy>Jeremy Dale</cp:lastModifiedBy>
  <cp:revision>2</cp:revision>
  <dcterms:created xsi:type="dcterms:W3CDTF">2026-02-04T15:01:00Z</dcterms:created>
  <dcterms:modified xsi:type="dcterms:W3CDTF">2026-02-04T15:01:00Z</dcterms:modified>
</cp:coreProperties>
</file>